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43A981" w14:textId="344568E8" w:rsidR="00351244" w:rsidRPr="006541C4" w:rsidRDefault="00351244" w:rsidP="00351244">
      <w:pPr>
        <w:spacing w:after="0" w:line="240" w:lineRule="auto"/>
        <w:rPr>
          <w:rFonts w:ascii="Times New Roman" w:eastAsia="Times New Roman" w:hAnsi="Times New Roman"/>
          <w:lang w:eastAsia="it-IT"/>
        </w:rPr>
      </w:pPr>
      <w:bookmarkStart w:id="0" w:name="_GoBack"/>
      <w:bookmarkEnd w:id="0"/>
    </w:p>
    <w:p w14:paraId="46C458A1" w14:textId="77777777" w:rsidR="00351244" w:rsidRPr="006541C4" w:rsidRDefault="00351244" w:rsidP="00351244">
      <w:pPr>
        <w:spacing w:after="0" w:line="240" w:lineRule="auto"/>
        <w:rPr>
          <w:rFonts w:ascii="Times New Roman" w:eastAsia="Times New Roman" w:hAnsi="Times New Roman"/>
          <w:lang w:val="en-US" w:eastAsia="it-IT"/>
        </w:rPr>
      </w:pPr>
    </w:p>
    <w:p w14:paraId="7588F433" w14:textId="01424D4F" w:rsidR="00351244" w:rsidRPr="006541C4" w:rsidRDefault="0008490E" w:rsidP="00351244">
      <w:pPr>
        <w:spacing w:after="0" w:line="240" w:lineRule="auto"/>
        <w:jc w:val="center"/>
        <w:rPr>
          <w:rFonts w:ascii="Times New Roman" w:eastAsia="Times New Roman" w:hAnsi="Times New Roman"/>
          <w:b/>
          <w:lang w:eastAsia="it-IT"/>
        </w:rPr>
      </w:pPr>
      <w:r>
        <w:rPr>
          <w:noProof/>
          <w:sz w:val="20"/>
          <w:lang w:eastAsia="it-IT"/>
        </w:rPr>
        <mc:AlternateContent>
          <mc:Choice Requires="wpg">
            <w:drawing>
              <wp:inline distT="0" distB="0" distL="0" distR="0" wp14:anchorId="79C6F0ED" wp14:editId="6FBB5895">
                <wp:extent cx="3002915" cy="889000"/>
                <wp:effectExtent l="0" t="0" r="6985" b="6350"/>
                <wp:docPr id="1"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2915" cy="889000"/>
                          <a:chOff x="0" y="0"/>
                          <a:chExt cx="4729" cy="1400"/>
                        </a:xfrm>
                      </wpg:grpSpPr>
                      <pic:pic xmlns:pic="http://schemas.openxmlformats.org/drawingml/2006/picture">
                        <pic:nvPicPr>
                          <pic:cNvPr id="3" name="Picture 5"/>
                          <pic:cNvPicPr>
                            <a:picLocks noChangeAspect="1" noChangeArrowheads="1"/>
                          </pic:cNvPicPr>
                        </pic:nvPicPr>
                        <pic:blipFill>
                          <a:blip r:embed="rId9"/>
                          <a:srcRect/>
                          <a:stretch>
                            <a:fillRect/>
                          </a:stretch>
                        </pic:blipFill>
                        <pic:spPr bwMode="auto">
                          <a:xfrm>
                            <a:off x="0" y="362"/>
                            <a:ext cx="1097" cy="1037"/>
                          </a:xfrm>
                          <a:prstGeom prst="rect">
                            <a:avLst/>
                          </a:prstGeom>
                          <a:noFill/>
                        </pic:spPr>
                      </pic:pic>
                      <pic:pic xmlns:pic="http://schemas.openxmlformats.org/drawingml/2006/picture">
                        <pic:nvPicPr>
                          <pic:cNvPr id="4" name="Picture 6"/>
                          <pic:cNvPicPr>
                            <a:picLocks noChangeAspect="1" noChangeArrowheads="1"/>
                          </pic:cNvPicPr>
                        </pic:nvPicPr>
                        <pic:blipFill>
                          <a:blip r:embed="rId10"/>
                          <a:srcRect/>
                          <a:stretch>
                            <a:fillRect/>
                          </a:stretch>
                        </pic:blipFill>
                        <pic:spPr bwMode="auto">
                          <a:xfrm>
                            <a:off x="1113" y="0"/>
                            <a:ext cx="3615" cy="1395"/>
                          </a:xfrm>
                          <a:prstGeom prst="rect">
                            <a:avLst/>
                          </a:prstGeom>
                          <a:noFill/>
                        </pic:spPr>
                      </pic:pic>
                    </wpg:wgp>
                  </a:graphicData>
                </a:graphic>
              </wp:inline>
            </w:drawing>
          </mc:Choice>
          <mc:Fallback>
            <w:pict>
              <v:group id="Gruppo 1" o:spid="_x0000_s1026" style="width:236.45pt;height:70pt;mso-position-horizontal-relative:char;mso-position-vertical-relative:line" coordsize="4729,14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AxkKmYAgAA8gcAAA4AAABkcnMvZTJvRG9jLnhtbNxVXU/bMBR9n7T/&#10;YPkdkrRQaNQWTWNUkxhD+/gBruMkFvGHrp2m/PtdO0mBgjSEpknbQyLb174+95xje3GxUw3ZCnDS&#10;6CXNjlNKhOamkLpa0p8/ro7OKXGe6YI1RoslvReOXqzev1t0NhcTU5umEEAwiXZ5Z5e09t7mSeJ4&#10;LRRzx8YKjcHSgGIeu1AlBbAOs6smmaTpLOkMFBYMF87h6GUfpKuYvywF91/L0glPmiVFbD7+If43&#10;4Z+sFiyvgNla8gEGewMKxaTGTfepLplnpAX5LJWSHIwzpT/mRiWmLCUXsQasJksPqlmDaW2spcq7&#10;yu5pQmoPeHpzWn6zvQUiC9SOEs0USrSG1lpDssBNZ6scp6zBfre30BeIzWvD7xyGk8N46Ff9ZLLp&#10;vpgC87HWm8jNrgQVUmDVZBcluN9LIHaecBycpulknp1SwjF2fj5P00EjXqOQz5bx+tOw8ORsMu9X&#10;ZSf9moTl/Y4R5YBqtbCS5/gNZGLrGZm/Nx2u8i0IOiRRr8qhGNy19gh1t8zLjWykv48eRnICKL29&#10;lTyQHDoPukxHXTAaNiWnQZhxTr+ChYqiKESbjzXTlfjgLJq/l3UcAjBdLVjhwnCQ72mW2H2CYtNI&#10;eyWbJqgW2kO9eH4O/PcCZb23Lw1vldC+P6wgGizdaFdL6yiBXKiNQO/B5yICYrkD/g1xIzhsexCe&#10;16FZIohhHGXdByLiB5ChHIc+faX1prNJf/5H82Xp/GzwUDo9iwyNHkKGwfm1MIqEBkJGlNHVbHvt&#10;Al7ENU4JiLUJxI0kB1QD3wjy3zPhyaEJZ/+lCQc//B0TZlmGZ/uFK3A23n/ZdB4P+/4me7DYH3Fh&#10;vBjxYYnmHR7B8HI97mP78VO9+gUAAP//AwBQSwMEFAAGAAgAAAAhABmUu8nDAAAApwEAABkAAABk&#10;cnMvX3JlbHMvZTJvRG9jLnhtbC5yZWxzvJDLCsIwEEX3gv8QZm/TdiEipm5EcCv6AUMyTaPNgySK&#10;/r0BQRQEdy5nhnvuYVbrmx3ZlWIy3gloqhoYOemVcVrA8bCdLYCljE7h6B0JuFOCdTedrPY0Yi6h&#10;NJiQWKG4JGDIOSw5T3Igi6nygVy59D5azGWMmgeUZ9TE27qe8/jOgO6DyXZKQNypFtjhHkrzb7bv&#10;eyNp4+XFkstfKrixpbsAMWrKAiwpg89lW50CaeDfJZr/SDQvCf7x3u4BAAD//wMAUEsDBBQABgAI&#10;AAAAIQBy72J03QAAAAUBAAAPAAAAZHJzL2Rvd25yZXYueG1sTI9BS8NAEIXvgv9hGcGb3U2tWmM2&#10;pRT1VAq2QvE2zU6T0OxsyG6T9N+7etHLg+E93vsmW4y2ET11vnasIZkoEMSFMzWXGj53b3dzED4g&#10;G2wck4YLeVjk11cZpsYN/EH9NpQilrBPUUMVQptK6YuKLPqJa4mjd3SdxRDPrpSmwyGW20ZOlXqU&#10;FmuOCxW2tKqoOG3PVsP7gMPyPnnt16fj6vK1e9js1wlpfXszLl9ABBrDXxh+8CM65JHp4M5svGg0&#10;xEfCr0Zv9jR9BnGIoZlSIPNM/qfPvwEAAP//AwBQSwMECgAAAAAAAAAhAFzfq7UqJwAAKicAABUA&#10;AABkcnMvbWVkaWEvaW1hZ2UxLmpwZWf/2P/gABBKRklGAAEBAQBgAGAAAP/bAEMAAwICAwICAwMD&#10;AwQDAwQFCAUFBAQFCgcHBggMCgwMCwoLCw0OEhANDhEOCwsQFhARExQVFRUMDxcYFhQYEhQVFP/b&#10;AEMBAwQEBQQFCQUFCRQNCw0UFBQUFBQUFBQUFBQUFBQUFBQUFBQUFBQUFBQUFBQUFBQUFBQUFBQU&#10;FBQUFBQUFBQUFP/AABEIAJAAm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KK43x98V9C+H01nY3RudT8QX4b+z/D+lRfaL+8x1KR&#10;Ajag43SOVjXPzMtAHZVzPjb4m+EvhtaxXHirxLpXh+OY7YRqN2kLTN/djVjl29lBNfKfjj40/FT4&#10;kXUml6JbzaR9uv10zTNL8MT72nkEZllN5qhjKxKsYJxbKCMZEzBozLzkHhTx54Y1FvEnh5/D3g61&#10;g1Z7DbDazajqfiUpceTd3FxqTI9zDZxL5hWRldgyAuXUpvAPXr//AIKC/C6S6uLbwxZeL/H1xbSS&#10;RTr4Z8N3UywvHjzA7yrGihdw3EtgZ5IrGuf2+GxA1t8F/H0SXLhbY6mlnbfaAVZgUxO+RhT833Rx&#10;zyM/NWt+Ov8AhA/jFpUnjDWfCvivQGvLu/8AEEWhyjVxNZ3kTQtNFM0K+W0NxIGe3TC7GhcJ8kjB&#10;fAnxTh07RvhjqV/Lqviubwtq2sX/AIkk0XT4WHiayn/tO5spAgKh5A1vA2xgu37XH3Y4APrNP207&#10;aK302Sf4Y+M5xeReY76bHaTRWxMQmVJJJJ413tEysFUsxztxuG2tPQP24/hTquoRadqmoat4R1SR&#10;XcWfiPRrm0IVDh2MhQxgDuS/fPSvjTwb4v02w1vwHYeLtWuIYbbxLqX/AAk2p6lZwytqGmmeC102&#10;zRiGd42C2e7AG1BKckK1db8L/HGu3d1pOrQbLXx5q9xcnTLK0EFja2cTXDzLaP5zLA9zFBNgcNIP&#10;NuEKkQkEA/Qfw14q0XxnpMWqeH9YsNc0yb/V3um3KXEL/R0JB/OtWvzjW4+IMPizxR4u1Pw1oNzZ&#10;WF/BpOpX3g7UUsvEGlXDLFIs0ktqyJc27GbysTyPtCb5ANsi17Z8Pv2k/Feh313o+v20/iG5sJ0h&#10;u9D1RYLHxPaLI2I3EaFba+QnI3ReSeAVEu5SwB9YUVz3gnx9oPxF0g6loGoJfQJIYZ4yjRT20o+9&#10;FNE4DxSDujqGHpXQ0AFFFFACModSrAFSMEHvQFAJIABJycd6WigCO4t4ruFop4kmibqkihlPfkGi&#10;pKKACiivE/2nPjwPhLoVpo+k3dvb+L9bhuZLSa4j82PTrW3haa6v5U43LFGjFUyPMkKJkZJABq/E&#10;b4rXx8QyeCfBL2b+JVWM6nrF/wDNYaBHKQImmAI8yeQkCK3BBbO5iq4Lee+IbvwP8LtB0Fpr3U9T&#10;n8Va5FY6zrFwv2jVNcb7Ncz28DOgwFnaGMLCoRBHMFCRrJXzn8P/ABXr1v8ADCyuNdXTPBzrYpr1&#10;xB4s1CN7nWWvVaQSLFEfNuJpn2q+/ZkYCeUyLs+k/gn4isPE+p+J38bC2SXSdCtLq7g1gxeXarcm&#10;d7qRgRtEbGBPm3OpSNGDBW2KAeX6FfeJvCGleC9AvvD2tfDq+tdLuYIPDHhvTbTU5v30izXNw8tv&#10;dD7NGxTYHKxlBIcSh3G3nrqw8T2A8P2tnpmi+DZ5ovLfQ/COu6tLrFzZoHjRJYrSUlBE0gZgjSlT&#10;GQHwSa+p/DmhTeJ7WSHwjpkXw38Fznc13YWMdpqOpj+9HHsAtoz08x1MrAnasWFkb0fw/wCF9L8L&#10;2xh020EJZUWWd2aWefau1Wllcl5GAGNzsT70AfLtn8JdU8UyxWGn+F9Ps9a0C6tdUhn1BLbTxbyM&#10;Wx88UdzPLvjD79zxOVkYFgxJHrGneAPijM63WoeNvD9rc5yYLXQ5biAYcuoHmXAYYJyOfYAAAV0u&#10;n31noXxE8aXF/e29pAbPTbh5J5BGkasZ413M2AMtGR19K7W6uobG2lubmaO3t4UMkksrBURQMliT&#10;wAB3NAHiOseD/iNoaw2CeN/C2p/2gWtbTTtVs5rFZCIT8kQSZyxVEZsEN90sR8ua8m8YfDOLQ9Hu&#10;vC174B8Ra99g06B72z0DVLe7tJIrl5o2kETQJI5Zo53kVIurZUMTx7Tqh16XwxY6tpkOnrreuX00&#10;pl1l2RY41EsttGJkD+UirFGQwVlJGduZCa6zRZUuPi/4ikRlYHw9pLBkbcpDXGo4IPfp1oA+Jh4p&#10;166tdetLq38aeNfD2m6c1jDb6DqGk2mqw2pRlltbm1+zxTMo5Cq25j1CbsE9D408e6fqOg+Lhrni&#10;Hwvqk0nhn+z2vbbVt/iC0uLcSS6dPd2EtvE6uGnnEmEJfeuYghcD6+8f/CPwr8TEifXNKimv7cYt&#10;dTiAju7Y5yNkg5xnBKHKNj5lYcV5zeeHIfhxfRt4kT+yrFlWCLx34cUaeUGfkTUoEHlcFjiVlaHL&#10;NlYcgMAU/Dfhez8cwDX/AAv4pNp4ptbCyutK8YLtmOq6fNHm3j1FFKpcruWVezgYZHR2Y16X8Pvi&#10;PJ4kvbzw9r+nr4f8aadGsl5pfm+ZHNEThbm2kIHmwMeN2Ayn5XVW4PjHxM0Xwr+zfd3Os2Fs86+I&#10;4b281Jbm5d5ryeGHzJME/IiywiYOpKRbljYbH+Y8F4++Odh4Ys7Sbx5eaj4G1KwC6j4a8Rahbpcv&#10;AZTy/mW7vHc27IxFwiSEYaIIoOxqAPtyiuM+FnxET4ieH5Zri2XTddsJfsmq6asvmC3nChgUfA3x&#10;SIySRyYG5HU4ByB2dABRRRQAUUUUAZviXxHp3g/w7qmu6vdJZaVpltJeXdzJ92KKNSzsfoAa/PrT&#10;/CsXxw8ceKfiP8Uormx8MX1pqml6jo2qXPlpp13a2sslrbNDtxtis55pfMDgfaBKxXPlFfrr43CP&#10;xl4m8FfD6R1Gn6hdPr2uByAp02waOTYx7CS6ks1IPDR+cPWvArtNJsvGUPg2yh8ORSW9yviHxLYa&#10;lH9puJNfUPbxyQ6epV7h7sL9oHzKv7tJTneQwBz3jHxj4u8UtpOi6PNZ6xrl82nz6vpnh+OaCxsr&#10;aGFTDb/2qrD7U6yK0qxQqAd8gcMuA2j4fi0DxXNa6rrM0mo+GbNz/Zt7pHiWxsLa/uvNRppSj3ER&#10;+ziWBWjj2ESMDMwO6MR+j6v8LNftbTS9EtmtfEfxK8TJ/aHijUtVnFnH9gVkWeBntom5cOtrGSjE&#10;R+cUKhcV6vY+GfG0Jb7Bp3gbwo/l7Flgs59QwMn5So+zcEBT97jpg9aAOZiv/F62sc1k3j+az6xv&#10;bXPh26hC44DSSMHYD1LE/wC16Qadq3xL1G5LCDxtHaSKzb2tPDpCMOAilbsnkjJyGyD1U9Jta+Bm&#10;q3kbz32g/DPxVJMCt1anw1JpMk4KlcrdCe5ZCFOOUbPTK5yPDfjb4a8P/ANNF1u60LRfBFtrV9Da&#10;zWtjqsd/qFwcYJiFxaM8ZQHJMLSA4VTH+88yMA6b4pab8TNW8Uw2UthqLxeI7MWpW6tNNiaWayW5&#10;nghixczRlma4abD7PksnGW3YO14K1vWfBvhXT4vHulaT45+Ig1pYNTujNvitF+z/AGqNLbKSMPKY&#10;JbRxgBpZYzISGLsOH0nXPB3jDwhpup+F/FF1BfPcpf6PqusW1jfyxXELZBENpIk4U8o2I8bTIHBB&#10;Fe5+EtCh+LvhLxNqttcy+H5te+zypavaFLzQdThT5mZJAP3iyBJASq7hhuQwJALHiDwf8QfF1lYX&#10;up6hHplxHqFnPHoekzebCkQnhkmS7mfyxOgCOo8uNCFbnzec8r8GPGGneCda8Q6ZqN3/AGkLCePQ&#10;49SszDtSC2DkhrYSGdES4muo87CoWMMSFyR6D8cfizZ/CvwpAjazpOl+IdYc2OlTa1cpb2yzbctN&#10;KzEARxj5jyNx2IDudc+dx/GjRfhzJpvw++LPhiHw9pLWBms9cufLu9IuY4pEjLTtl/s7F5YcNNw7&#10;Sj5txC0AfQ9hqFrqtpHdWVzDeWsgJSeCQOjc44YcHkGpZoY7iF4pUWWKRSro4yrA8EEHqK+YvhzJ&#10;438GftMah4e0+1V/Bmq3V8+pR3zEx2CWtvbNatYv5rO7SreQeb5qDBQqh2xqK+oKAPlD40+AL34Y&#10;+I9I1iOe4vvh/FA2m2VhI+Y9DeV0YxKuxvMjmaOFIvO3JCyqqqQ0YTzTwrd/bfg34ut77QZ9X0zS&#10;dB1rw1eKbuaR7eOZVMM01jK7bELQhfPhDb1bzGEWx0T7p8R+HdN8XeH9S0PWLOPUNJ1G3ktLu1lG&#10;UlidSrKfqCa+Qtf+Esvh/Ub3xFcafZ+Ita8LKdA1SGe6/s2SbR7l4tt4txGmU2xKrkr5ao0d4uSG&#10;JABieF9c1T9m74wa1aaprN1rek+GksNLlu3tGEl7optI5JWlKIIt9g7+eMfMIJZ8jMiZ+50dZFDK&#10;QykZBByCK+P/AAxo2oa74ksdFnXVJLvwVro/tZ/EVtH9o1hdSuESNGYZSVYbLerSISGMKAEruFe8&#10;fAmefSvDup+C7yVprvwdfNoySyElpbMIktk5J5Y/ZpYUZu7xyUAelUUUUAFFFFAHzH478W2ln4l+&#10;OHiq9niig0uwt/Clu05Ij2RWbXtyQwBxk36KfU24HUVp/Cz446Fq/wAXfEsOp2kuiXd80Vja3mqW&#10;32d5XR5JIoGZsbS9vdWskaMAxEhzzgH5ytvDeo/FX406dpuoXd5aeG9c8UeKpBGluJoRfWGpMtld&#10;TlUINs6KINkrJvYbU5O6u40e6ku/iJLd65Z6vqGm69BE+q3t5Zl7abUbJhFqGEYnYqtNb2caLGEb&#10;yZAfM3PIAD17wd8RdZ8UeNviBqHhLwvPr2pPqzaImpak7WOmWdvY5h8tpyrPMftBvJAII3H7wKzI&#10;ea6ea9+MXhFV1PUIvDXjuw3ZuNI8P2MumX0CdzBJPdSx3LD+63kZ6hgcKdn9n7TV0r4GeALdYo4X&#10;Oh2csqQjCea8KvIQMDq7Meg616BQB5Xd/HCTXbQWfgrwrr2s+JJRtW11jSrvSbWzPQvdTzxKFVT/&#10;AAxiR2/gVhyOg8C/DlfDl3PrmtXg8QeMb1Al5rMkIj2oCSILdMnyYFJO1AST952dyWPaUUAeSeOf&#10;AV74K1K+8ZeCNJTUXuW83XvCaBFi1le80QbCpeKOjHAlA2SH7jxw+GbTSL/Tbfx78IrfTjBegx6h&#10;osafYYb8plCsi7f9Hu4mBUlk3fKYpAMI0fsNeaeJfhzqXh/xJd+MfALQWmtXbB9X0S4by7LXAqhQ&#10;zkA+TchQAs6g5ACyK4CFADl/i78GdI8WfDLxPrfjaw0rV/FkenS3Ntey28c0WmNF++hit/ORwEEi&#10;IXLJ+9IJddpEa/Pl14A8MeF/gbEo05NdsNK8ReIZUXU4luJEMHii2tQyKV2oipEMoqheOgr6W+JX&#10;xd8OyfDkRX2oJ4d1PVr6z0UaTq5SK8juLidIvJMRY7jgucoWVlUsrFcNXyP8VPESaX+zd8TL22Fw&#10;kunaz40JmWTBjx4rsnZQcD7wYH8COeaAPpXT9XuB+0B4dZg7W+oap4hgDl/mBit7JACP7v7h8fRf&#10;w+g6+Wrhp7b48fBO4eYwre+IfGkTxkkef/rjEQOhHlwA5/HvX1LQAV5/4tSPQPiX4W1Yxg2utpL4&#10;dvwR8rHY9xbO+eoVo54wO5u69ArzT9ouylu/hNqUsFzc2U9jd2GoJdWRQTReReQysyFwyg7UYfMC&#10;ME5BGaAPIvFkPgn4c/tGWF/BqskEuj6SsX2C61qaSC3uZY7z7NFHbtJjf5JumCgfJHu2KA+a9I03&#10;WorP9om2liXyoPFPh6eCVCQdtxp1ypizj+KSHUHb/diAPQV8uaZ4U8M6p421uzsdHsvEqy6QZL3T&#10;7q68zUtXl1C4igkmedmYpPE4tWDvuCh/LVkMTNXb/DuTxH4c8c/DvTPF91Z3HiPRfGB0SW7sAwt9&#10;Rt20G7LXEatjD+eI0kxgDyF4BIUAH2ZRRRQAUUUUAfB/wX0dI/HfiOWfRp9W0Wa38Q6Praw3B+2R&#10;pH4hvsT2kIXdJHE+WJRg6tN8iuwwLvgSG58d678M7KPUI7+3/wCEHlaw015t1y0McsaPqMxVvnW8&#10;ZCd5wMCNGBMzlO90f4bQXni7xbeQQ6rFrHg/xbqWyXRbportYNSigv8A7RGmdk/ltcuPKlWRSDMA&#10;pbCl37J2iHUNfvtVc3OoX+izarpd9q91pb6d5iyXMLWFrDDIquscdpHE7LjaHnyCzNIQAanw5+GQ&#10;uPhz4VuLL4Q/DTULWfTLWSGWeb7O/ltEpTev2CT5sYzhuua3V+Fl/HOfM+C3wsmgLceVelXUZ9Dp&#10;uDx7jp78c38MPhxLaeForCz+FXgO9j0K6udH+1T3pt76UWs7QxyuBYt80kcaScvzvU55rqE8B6oN&#10;lxafCDwXYSs2Wkk157e8Xr9x4rJvf/loOtAHL+Pv2drrx5Y21vH8Kfh3oclldLdW9xb6k2XIV1Ky&#10;xjTQrxlXOUJPOCCrKrDldC+HHhfwXqmj6H47+H/hDRfEF1byzLcadpKR2F7JFtVhbTyXobcRICI3&#10;RXI34GATXrkngG+1MNJe/CnwbeEZBk13WnuZeCcEM1lL8vf7w+grKv8A4Q6ZrmlXWkX3wb8JrZ3K&#10;7bm2s9WEenSqeSXVLdCx+sXbrQB534w/Z78KWfj/AE7xXffDPVNQ8OtZHT9QtdISWKSzAYyJdpHB&#10;ds8o5KOiIzkMjAHYQe++G/w78AW97c678GNThsNdscW+oWd1d3c8U8bDcILmGZy8RJGUkChlIbhh&#10;vRs3SPgj4l0fT7WLRtI8Ny6TDDstoZtQtrwKgUCNQ7aSruAO7yljj7xrN1j4G/EPWb2PUNAa08Ca&#10;5DH5a6xpkltYzPHuDeUyxQTxzJkfdmRgMkrgnNADfjt+zZbfH3XbPVfidqejeCpRpsvh7Rk0u8S9&#10;kku7iSKVZFlurePbIrQAIkKiRgX/AHgB2jE8Nfsj+Nta0nxF4X+Iup+G28E6zrGq6pqaaNLcNPeR&#10;XeoRXxgUOqC3G6LYz7pDsJC7ThxwH7Tnwe8X6Z4OeTxTrlz4u1a4trSCHUdT1BZFWZ9e0dRsjjgi&#10;jgGGK5iiBIyWLEgD1m7+A3xWvtDg0XVfG3iHVtNedvN0z+3bJ7J4e0U076aLqSLsUdpCwyHLgnIB&#10;zfiD4M/CHxPptkfhd4Fvtc1actHY+KIrjU/7N0nzEIa7E/mjzcKThICxckKxRWLj0KL4I+FfBnhC&#10;wguHu73+zrRI7jUr+01eWSbYgDSyFZ/vEjcT7moP+FV+ONPQQXPh3w9JYoVSE6Fa6fPcBRj7wuLa&#10;3jXpj5QeB07VBqf7O0ni6db7xx4Js/G5hQRWsd/rUNvParuViY4razgiV8qp3mRmGMKwBOQDi4/h&#10;zrfxLubSXwx4O+z+Bbi3t7v+3J7m9sL6+VmLNHbxS3e6EFAn72RD98gJxurrvjj4Pgh+EuuSWHw2&#10;n0u+eBIkuZ9UiU28ryKiOnlyOW2sVOMDPTmu3T4ZX/kxEeExMmBhtQ8dalLeQgYA2MUfa2B/DIOQ&#10;Oa5jx54Ha7vvAmito+uWg1HxJYnzNT8XXl8VFo32+QNC8zo6Mlo6EserL8uSMAHg/hGw1TS9T8Qw&#10;WqT6ZfReN7CfQNS1gn7NbXjR26alYypEw/cJBAbhYwREJLYrkGBGa74M0K1t/jfpx0q+1S/8Py/E&#10;C0ltb3WVmM17cPpt7NdXkEjhVaKeSBsiMGLbHGYwuWrq/iX4UFv8dtQtoLXTdRXXPEsWqa3pesXx&#10;trWK2tNNR7TUSpDfuhKHhlwuJWAUkFTW94N8H6pc/G/wHqWt6mdc1bUtV1nxaLt7E2ZWyt7MadAq&#10;w7m2J/xMRty25k8sv8wagD6vooooAKKKKAPIdTkk8G/tEExlorbxv4faCJkCnGo2DO6gBiAXkguX&#10;PPGLPnGOfM/FvxdfwTrMEuhXkmm63dwhJLR9Klu7FmFxDCIrhEZWhbNxiJi8ePkibcYyi+0fHHwf&#10;qPirwZHeaAgbxV4evItc0ZWbaJLmHOYCeyzRNLAx7LMx7V8hXXiyDxj8StSsHfSvDfg/xp4fhj0a&#10;fxFblLHXoXnWSezNwGYWlxEB5PkyKxBlcqi7QGAPQ9NtL/UPjPq0eo+DvBXifUfFO6aHUpppdN8q&#10;ezJtnWOYRXEheWCJJFRSoAglye59Nb4TLIyt/wAKb8BXs6sC9xrGpmaUnnJWRrGR26nG4r17c18p&#10;eLvB891rnhbw/qdzY6R4J1HxJqOkaLY6sjNNp2oQ3X2i2W4k80pLH88qJGuA8UUaBmM2a9s+G3h8&#10;/H3TbiRfAOgeCbWwuPst5LryrrmoJIFVwbSGYGO3jZHSSOSQNuVlPk4INAC+ONP1CTxCfBXhT4F+&#10;A9X8V+QlxPcXt2J9G0eGRiI5bgG2RiWKPtijXedhPyrzXhPxc+CHwr8DHxvqfxg8QJ47+I/hzwlN&#10;4kTw1pGk/wBiaHBCz+TAgW3VfN3TsqASyszAklMZr7x+Fvwg8MfB3SL2x8Naelq1/cm8v7oqolu5&#10;yqqZH2Kqj5VUBUVVAGAor42/4LMfEb/hF/2b9G8K28uy78U6zGkyDH7y1tlMrD14lNufzoA89/4J&#10;TX0/jr4D6tpt18NNN8Sf8I5qzwWuvSvFbXIjlUSmCOUpvLozO2d64EqDNfVvxW+Et54z+H3iSxtP&#10;ho8mqXVjLDFd6lryz3kZIIzA7mTY2CQGDIRkYIwMeffse/s46n8J/wBnzwvo198MbeTVni+36lJq&#10;uvmG4e5mO5jHHEsiJtTYgyyMRGuQDXtFv4NIaM/8KkW+dDv3eIdbjuxGxb5vL8xpiO+MBegHA6AH&#10;yX8U73wn4M+FT+HbXTNW0eO1aCaO7vNWaKy1NG8RaRK8toGn/cn7xYbUaFldWIKmvXvBnhbUNb+K&#10;l94is/DHjdNDnWaPUPDtl4iAh8zy4Fhkn8y5i3M4V3WPcxRDl1HnIB4547udcifUtZ8LeCbHQtAm&#10;tLGU+GgtsdKbUrrUtLEMD2Q2AXC2uorK10rRv5swUSAQiva/g34Uig8MS6HY+C/EyLpp3z2+jeNb&#10;iznjkkaXzY5dlzFHLIk6XEbTbsybFkPLHAB6evg5rCVZE+F9/YRMD/yLHiMW030kAmgU/wDfbY7V&#10;NJ4SW4SO4f4VTnY283Da1F/awPqsvm8ngcmcc557nMh8CzmOR7L4feK4GzuabVPHc6XjfKfuyR3c&#10;x9sGQDmrr+E47qGRY/hVrF7fLyl34m1+GZgRnGy4+03Ey9TjAHBNACJ4Mjv1zF8LdUS4xu+2a/4h&#10;T7Up7hZ47ieQY/3gOv4+YaJ4/tfDv7QWoPN4R8T3k3h/TpNLhj/4SVdUjW4kWO4upsXV3lESJIFV&#10;1UMc3ClfkIrY+IerTeDtLtornwR4ot9Vuo50gW78bXF1YweXGXkuZI1vNzW0SDczFFbOxVG51z4d&#10;8KvBa65r9mFZvEPg2DXIfDVxax3TvealdtpEl7diWUtgxNNKTKG+95k2ThQtAH0NYeLPCfxK8UQ+&#10;MdR0zTta8QaZttdFhutOcppsThJZJ4Jp0TzGfEeZVCoMIoYKskjdt4Gl/wCEv+Onj/xCFDWOhQWv&#10;haykzkGYA3V4y+xM9tGf9q3Ydq+aPCvxGk8JfEPXGntLHxqvhrw9pWlnUNBh/wBAm1OIvBaabHK2&#10;DPO9xID8qlY/MIPl7W3/AF98JPA0vw6+H2laLd3K32qqHutTvlGBdX0ztNczAdg8skjAdgQO1AHY&#10;UUUUAFFFFABXyF8d/hhceAvFqX2mXsem6BrOqHU9PM9otxaWutOHD2k6lHxBe+ZIFYKSk0swHNwu&#10;Pr2szxN4a0vxj4f1DQ9asotR0q/ha3ubWYZWRGGCPUexHIOCMEUAfDmqeKPDmk6XFqt5c+AvCcD6&#10;de/8JT4b0rUfsk6XEsIC3tvYSxjfLFJbofMifLrG2wysiV7H8E/7T1/wR4d1bw/qltqfizTfDumT&#10;QX8hMVr4h0uaEtAl0EBCSK8dwgkUEoyF9u2V4jZ0ewm+HHjm28OeK9YvtJvtR8uy0Lx/atEH1mJM&#10;+VYah5kbxm8QEhHZf3oyUKsXSoNK8B6t8HfFGvXXh3XLi71DWLsT3j6haRulyo3kKloiQ4ZQxIa2&#10;bY7tI0iIWLAA9u8HeOtP8ZR3McKTWGq2TCO/0i+UJdWbnOA6gkFTglXUlHAyrMOa/P79vrwlP8dv&#10;26fgd8ODot14j0vStLk17UNMtJ1hea3adjKgd3RV3LZqmdyn5hg5xXpV/wDFjw7rPioeI9f8Xaku&#10;tQxyrpGsC1m0aO1tfMiE5gV1VJIw4Cu9wZo1bg5WNhJyeiWlh4o+PvjP4ra/eXnxCudO0aPw6lh4&#10;Ovjo2p2LQlppvNAu4lfcoyQJVbKkmBOAAD6Ll8J2dzagv+z4b1x96XVrrTJrxznOfOaeRmPuzg5/&#10;OmTfD+x1WMyx/AK2iukUqlxq+oWUdyMkk7JoXmdepOdwP0rj9L1fwTqjW4f4b/YNaOWWG48RLY+J&#10;1Y44ZriSGYk88+cR8vWuy1HwLdalD50/wt1PVFw7RDV/GD3F3GwHyY3zOq5J/hl4x9KAPiT4veG7&#10;ywuvFfhqHUrr4ewwR22nWt3qGrCawntrW/00xtHOkpNrcxNDaWXnyJ5bmJN8kbo4H078DvCctx4W&#10;fUrj4T6prPiHYbC+fxDq9ruhVU8swIfOkZ3KEu00iRmdpXlBCSqB82+KvDOmjSrWDUdM1saw+g+G&#10;1uBDqaiW5t01Xw/FLBAPPDRXC3o1APKQp81iTITnb6p8OPGPgrTL2+t7LwVrfxAgtdOFlbaXFcpf&#10;TWUcOp6nHEjoZmYy/ZltV3gMRGkW51G3IB7/AGfguyluQsnwd8TNnP7nU/EFtcacpy3SE30gAzzk&#10;RZ+bp1A57xBpWheF5rPSY/gpBJrmosI7fQNJ1aFYpIwUDT7FKqkSE/PK6LjAA3MyqfHvGnxh0S4v&#10;tC8P6Xous+DJPEAijUa54nub2ePfC7/ubeO6kto9v7oB2c/NIoETMrBdr4Q+OtH8C6leXfhnxNrZ&#10;iuo7YX9/q2l33iBLrcxitpHmOJcOfkjdZUiP3gpMjJAAdj8YPBzfCb4PeOEtdWFl4t1nw7qeo3ms&#10;3E011BpNhawLugtFmckJvkgQLkb2keRlO0R1ykF5okOmalcaFpfgLX9J86M+C9B1vWdxAFlBai5k&#10;so4H+eUqctK67EcbvKLSZ9Vv/BEfxz8V6Tc+JPEF5BqGh+asGnaTYxCzbeUeSO+hk+0bgHhhZVla&#10;PLxKyoCoNU5vB1p8YvFs9hod9LqGlWBl07W/GbQwxShM4m0vTXhRApZhiadclBmNXMnMIBgfszfB&#10;uPUPFdx4lurmHVdB0TVLy50y7hhEcGoanNuS4uIkXCC3gUvbwlFVXJlcg7Y3P1jVXStKs9D0y007&#10;TrWGx0+0iSC3tbdAkcMagKqKo4AAAAA9KtUAFFFFABRRRQAUUUUAZniXwzpPjLQr3Rdc0+31XSrx&#10;PLuLS6QPHIuc8g9wQCD1BAIwRXinijwp4o+H+lSabew6n8RPAIG2Ke2Hn6/pEeRlGU838HAzj9/g&#10;DiZsMvv1FAH5/wBp41n8H+J1l0iHxfrfwzt5pdS0/UPAVtp10ttqbQzi7t/s9xmWJXSRi1u0e7zt&#10;zADqde78I6W+h6XPBZadqdpYXTT6Jp2meJFt/EdzbPK8k9g0OmIYZlidvOhVZNiNEgbCh2P1J4++&#10;AnhLx/qE2rSQXWg+JJIxEfEGgXBs71lAwFkZflnUDokyuo7LXhSfsqeLfhtdrceGXstcgEbwy3ek&#10;ajN4c1mWJnDlXkUTQTHcN2FW3BJ59wCOy+ONv8M013w9411q51mwsLd9cGmeLtFEEy6WdzGHzUjE&#10;SzQhZFCOGWYLHsdcsE9B8SeBvhr8R9BfR/AnhvQbm61aIxjxHoNjEkWmxOpV7hbqNdvmqpOyNWLF&#10;9hICBmXlfC0mieAfDceg+L/C/wAVodKB8y8ttW0pNbTUJSRmW6uNMSaS4zgAiZsMoAZcDA9NH7Vv&#10;wqjkWK48VppshBIj1KxubRuODxLGpH0oA5Xw98Jfhf8ADjRvsXjL4f6C91pKSN/wkt54fiuEvosh&#10;zcPOI22SsVDSKxUmQMygqVJ84vfjHJ8VG8N6D4YuvEGl6XqNomunQvDGgpbpc6au2RbNJ7qNUmnk&#10;3R+YY3SJI/MU7iQze3SftZ/CkSNHb+KxqcqjJi0vT7q9fv0WGJyenavNfFl3onxC0S80Hwv4D+KO&#10;oaPct5iWlrpqaNawShsrNBJqYie2KnJBg24zkLk0Aeb2mgaB4X0DVbnUf+Ea8JRahdrq3iXStQ8Q&#10;419oIpBNb2X/ABNYgoi3KZJBI3lzO8pVlVznhtd+M15468W2mbPxdp3ga8vF1G/bx7Dp0b3upiGF&#10;baEWdspnl2pF8sUUch80I6rgbh7XJ+yl4w+KM7t4ubSdE0140iQ6xO3irWIkVy4WOa4RIIDuw2PL&#10;nAKqQcjNe4fCj9nPwN8HvJuNG02W/wBbSEW7a/rVw97qLoP4RNISY0P/ADzj2IOyigDh/BXw38R+&#10;ONHgsLu11DwD4C2BZLOWcDX9aQZ2rcyx/wDHpBgkCJCZSuAzRfMh940XRNP8N6RZ6VpNlb6bplnE&#10;sFtZ2sYjihjUYVVUcAAdhV2igAooooAKKKKACiiigAooooAKKKKACiiigAooooAKKKKACiiigAoo&#10;ooAKKKKACiiigAooooA//9lQSwMECgAAAAAAAAAhABpLODq5OwAAuTsAABUAAABkcnMvbWVkaWEv&#10;aW1hZ2UyLmpwZWf/2P/gABBKRklGAAEBAQBgAGAAAP/bAEMAAwICAwICAwMDAwQDAwQFCAUFBAQF&#10;CgcHBggMCgwMCwoLCw0OEhANDhEOCwsQFhARExQVFRUMDxcYFhQYEhQVFP/bAEMBAwQEBQQFCQUF&#10;CRQNCw0UFBQUFBQUFBQUFBQUFBQUFBQUFBQUFBQUFBQUFBQUFBQUFBQUFBQUFBQUFBQUFBQUFP/A&#10;ABEIAMEB9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igAooooAKKKKACiiigAooooAKKKKACiiigA&#10;ooooAKKKKACikpaACiimUAPooooAKKSloAKKKKACikpaACiiigAooooAKKKKACiiigAooooAKKKK&#10;ACiiigAoopjpmgB9Mo2Uz5qAH/8AfVMo8red1GygAwv9+in7KNlVcBF6UU3yaKQE1FFFIAooooAK&#10;KKKACiiigAooooAKKKwPG19Jp3hLWrmDaZYrOV0/75oA4zxH8dNM0bVHs7axub9k+9LD9yp/Bvxn&#10;0zxTqT2UkT2UwbajP91/mrzH4KaFBr3ipvtcH7qCz81oZv8Aa+Vaz/iPYv4Z8c3q6RpzC3g8p1SK&#10;Jvmf71RzfaOj2ceblPqfA9aUYqhe6pbaVpr3l5KsMMa7mdu1eUXf7QttHeOtppM9zZL8nnM2xmaj&#10;mMYwcj2bbRtrnvCXjPTvGelpfafLvRl+ZP4lrlL742aVpXie60i8tp4I7eV4nu227PlTd/8AY1Yc&#10;kj0vbRtryHQvj1Za14gexksWtLXdsW4llX7y/N81Lqvx9srPVPKs7Fr6yifbJcI33v8Ac/vfNU8y&#10;DkkevdBRkVRstXtb/TIr6KTfbyx+ar/7NeReJ/2gk03Ufs+l6ct7DFP5UtxLPsR/l/h/+yqgjFyP&#10;ajigAVyHgj4h6d44tJGtlkguYVTzbeb7ybv/AEKsXxH8Y7Twv4tfQ7iylbakTfaIZVf7395PvVHM&#10;HJLm5T0oUHpXl3h/4x/8JL4//sS0slNh5DS/a2Zt7bf9nbUvjn4y2fha7fT7KBtS1Fd29E+5F/v0&#10;c0bD9nI9LA96dXlXgT42QeJb1LHU7RdNun+RGV9yM/8Adr1Mnir3M5R5QwPWq13cC1tZZ9u/ykZt&#10;vrVbxBrVt4b0a81O7bZb2sTSua8msPjwmpane299YtYWEibIHP30ba33/wAqiUi4RlI2vhx8WJvH&#10;WtS2Umnx2hSBrjJl+fG75fl/4FUGnfGG71L4gS+HE0pUWK8e3aZ5f4V/jWuH+AcTR+L2fKxRJaSf&#10;In/AK7O0+JVjc+Pv7H/4R+NJUu2t/tnmr975/wCHbUc38x0yp+97sT1tOlZviLxBZeF9Ll1DUJvJ&#10;t4+Sa005FeYftBPJ/wAIZbKn3GvE3/N/DsetJS5TmjHmkczN+0NdGdvI0Nfs6b/nlnx/u/w/3a7v&#10;4ffE218aiaAx/Zr2JdzRK+75f71ct8GdBtdY8E6h9ptIn825lTc/z1xnwt0TWtE8f6XK2n3cNvuu&#10;Ip5tm1Nv+1u/4B/3xS5jaXL8J9MZGaWuS8e+PLXwPpyyyDzruXiC3X+OvN9C+Ptyl4E16yt4ICyj&#10;zrZm+X738P4VZlGnKR7ngetLjFc34h8WRaV4MvdetU+2RRWzTxon/LSvPJvj1v0aaWCwVdQ+XyIn&#10;ZmX/AIFQKMJSPZ8ijIrxvQ/jzGdJnbV7dYNVRd8UMO7ZLVTwR8ctS1jXILPWdOtrSC6Yoksb8Rv/&#10;AAJ/tN/3zUcw/ZyPbsD1peleffEj4lzeBLjT4otP+3fbFl/5abNu2uR1z473RltF0ixg2M3797t+&#10;n95flo5io0pS2PbgaDjPWvHda+PK22nWb6fp7XN7cL+9Rm+WBq6L4X/Eg+ObW4iuoFt9Qt2+ZY+V&#10;ZP4WojKMiZU5Q+I9Corzn4jfFaLwUUtraBb/AFBvnaIt8qrXLeFfjzM+pLba9aLHb3TJ5Fzbr8ib&#10;v73+z/tVXMg9nI9twPWjA9a434keOJ/A+hxX1tZrfvLOkXlO+371cDq37Qki6JEdP0n/AIms6Suy&#10;zN+6t9ny/PU8wuSR7gR70vSvPY/iN/Zvw60/XdQVJLy5gRvJt/lV2/2f9mvOov2gtfku0kl0i0/s&#10;932rsZvx+b+8tHN73KXGnKR79dytBbyyL87IjMF9a8q+E3xT1zxr4iu9O1TSVsPItkldkfd8/wDd&#10;rvPDvi2z8U6ANVsWL2+1vvr91lrhfhh8UJ/GXiKexk0q3sPLgaXfC+5/v/cb5aUuXmJ5ZHrmBTNw&#10;9K82+Jfxfi8DypZW0H2zUJV/vfJB/tPXJeFPjprCXdrH4hs7RLadlQXFqroy/wDAGp8xXs5HvVFR&#10;oyugZeVapKsyCiiigAooooAKKKKACiiigAooooAKKKKACiiigAooooAKwPG3/Ioa18qv/ocvyt/u&#10;Vv1geOXVPB2uMy7wtnLx/wAAoA8Y/Z72/wDCUX2xVT/QV3bG/wBuvfXt4nfc0au/97bXz18A5oE8&#10;YzMzKjy2flKjL97591a/xT+LOveEvFV7Y6e0CWqwROrypu2/36iPwHRUjKUjufir4S1Pxl4ci0/T&#10;LiKEtcxvP5vy70X+GvPW8M+GPh94NvdK1mewfXJxLKqxfw/L8vyf3a9A+JXjSTwp4MW6t3je/n2r&#10;EP71eY+EvALeJ9E1PxRrDtcyusrQfNud9qP96iWw6Xw+8av7OEyPfeIEXb5qxW+7Y3+/WJ/ZUWpf&#10;G+4sbuNnt7i5bz4tu1H+Stb9nC5WbVtd2xbG8iL/ANCeqlnMiftCbW2+b9qdV+b/AKZVjGPuxNpf&#10;FIzfjLpVj4f8WQ2mnxQWcT2a/ukX/b/u10/xZ8M6R4b8J6Rc2NsttKkqRb0/jXZ/H/3zWF+0LL5f&#10;jO2ZolRBZ/I7L95tz/8A2ddh8bkabwNou3an7+Ljb/s/dq/i5iP5RYbm5tv2ffPil2XCWf30+f8A&#10;jrifhrr3hHR7K7/4SBYkuGlVYPOieVNuz+D/AMfrrfPiT9m64lil+RbF23u3+3XJfCn4e2XjbRL2&#10;ea5khuFkVP3Sq21dn/oVH8plze7IsfCOaKP4leXp7SfYZUl+f+8n8FV/ivDBefFf7HLK3lXH2eKX&#10;/cb+7XQeA7XwnY/EO1s9PvLu51iCKVGRoFSL/brH+Jm7/hdEPys/zWX+x/H/AHqn7Jp9o9q03wPo&#10;elTxXVlYxQXSLtWbb81eeaf8MIPCmu3HiPxBqVvc26s7tvT727/0KvYJpFhhaRv4a+a0mufjX47e&#10;KV2s7RN3lRP/AAJ/8VTkc8Sv4hvNK1vxvZT6GsttabonaLZsf7/z7Er6fj+6PpXzB8RNIs/DPjux&#10;sbP5/K+y/f8A4m3/AN6vp9PurWkS6vwxOJ+MrmH4f6nKrbGXb83/AAKuF+C+l2+u+E9akv7aK5fz&#10;Wi3Ov+zurtfjdt/4VrrG5lT5F5f/AHq5f4BNL/wjWuL/AANLui/74qJfEC/hnJfANJ08c3Ctt+az&#10;l3f99pTbB1T41uyrHs/tV92xdv8ABTv2f3/4rmVdv/LnLt+X/bSorOeQ/HZ1jbcy6m6/f+8n+/8A&#10;xf7lZfZOiUvePpZPu15t8ekX/hEbVmzhbxP/AEB69JT7teZfH+ZofBMTKuX+2RbPl/i+bbW7+E5K&#10;fxC/AZUj8H3Ea7crfS7tlel7OteT/s/3af8ACG3SvtR4rp3Ztv8ADsSua8B/ETxHq/j610y71Bbm&#10;0+1XCt8mzfEu/Z/7LT5kXySnKRV+Ok7XXju1tsyFIraL5d3yPuet3466La6X4S02+s7OOGWKdUea&#10;3+TYux/7tYXx0hZPH1pL82xrWL5EX/W/O9df8dv+RDsFilVN9xFt+f73y/8Aj1ES/wCUh0e5kl/Z&#10;7lkQYcWDlVdt2352rP8AgXpVjqWk61Jc2iyvvT/Wr91Wiq5og3/s73HzeT/odx8+1U/jeq/7PL+d&#10;pfiL+N/Ni3fPu/5ZUfyh9mRxXwos4r/4gafbSxq9onmv5T/P937lX/H1jFY/Fm3hs4BDaRS2rosP&#10;y7Zd/wA1UPhHNv8AifpW7y/OZLjzURPK2P8AP/7KlavxRRU+MlozLF832P8A23b97WXwxKl/ENj9&#10;o92hn8Pyptd0W42p5W9/urWl4k0eytvg1aXX9n2yXSwQS/uotnzt/wDtVn/tGPsbQpBu2bbj7n+6&#10;v/2NdB4tf/ixyMpX/jyg+b7/APcql9omMfhM/wCFOi6e/gS/u/syPcP5qtLu3/w1l/s6v/pWtxbm&#10;+XZt3xbK3/hNJ5fw1uovlTyllrA/Z4dnv9YZlX59nzpUfymtT7RzPie8gs/i/dT61++sopUdofv/&#10;AC7Kb8VPFWg+M5bGXSFnR0VopYmg2fL/AAVa8TW1rdfGO4tNQ/c28s8XmOny7fkrS+Inh/wR8Pf7&#10;Ng1FNUm83/ltFP8Ad/36094n3eaJd+IVzcX/AMHfDs95Ozzs0Ty7F+/8taHwG0Wx1Hw1dXN7Y20t&#10;wt06I+3d8uxf/iqzfiLcWNz8HdCltrWe20/z4vKilbc6pset/wDZ0jVPCN+V/ivnb7tV9oh/w+Y5&#10;348xW3h+y0Kzs4I7a1RZ9qL9xK6f/hBP+Ek+E1pp1obWHULi3idLh9+3f97733v71Yf7RkcrNoW1&#10;1SL/AEjd/wB8V1Om+Kl8OfCG11eBEm+z2SNEjv8AK38K/NUfaD7PujfhX4K1TwVourwarPBM88pl&#10;iW3lZ9i7f9uvOP2dpN3i64KxMm6zb77bf40/gr0n4ZfES5+Imk6vLc2Edi9q/k7VffubbXnH7PUy&#10;v4xvf7/2Nv8AVbXT76fxVH8pUeb3uYr6vpq678cJYLpWe1l1BFdEZy+1ET73zfKtbP7QFstpe6Ot&#10;pAsKNFK0jxLs27ax7m5ih+Osst5OsHkaqn8WxGXyvk/9DrY/aK+e90f7r/uJX2P/AHab+0OPNzRP&#10;V/h7cS3ngjRZZmZ5ntV3O/3q6Va5X4ZM7+AND8zbv+ypu211S10LY45fEOooooAKKKKACiiigAoo&#10;ooAKKKKACikzS0AFFFFABRRSZoAWopoVmjZHXcrLtapao6rqVvo+nXV9ct5cEETSyN/srQB87+Lf&#10;hr4k8G65NqGgxyfZ13PBLb/O6f7FVLD4deKfH2p2l5fLIIZdkstxcfI7JXtfh74reHfFWprp+n3p&#10;luHTegaNl3VL4s+Jeg+B51i1WdrdvL83hajlj8RrKVT4TB+Mvge58T6DaS6eu+9s5f493zI33686&#10;0Sy+IGr+HX0KBDBYRSeSsm3Y7p/FX0ZDKtxErL9x13VII19KJRjL4ieaUfdPFPgZ4T1vw1r+s/2r&#10;pbWcTQRLFK207/mb+Kq8HgfxCvxxTVVsWOkefLL9raTG35Nv/Aq91xSbKOWIueR4X8cfAfiDxN4k&#10;tp9KsftcP2Fod+77r791bnxk8J6x4j8K6HZ6bbNczwXUTyx/3dq/e/76r1jZTttVyxJ5pHmvg/wf&#10;cXnwftvD+sW72VxPavFcRfLuRmZv7teU6b4Y8efDXVLr7DaSP9ql274VSVJf9tv7v/2FfT+2k2VM&#10;oxkHNI8T+Efwm1DRNebXNVLI6q6xW7/eVm6tWf8AEDwN4i1X4nQ6tYWLTacs9mrONm47X+f738K1&#10;6PpPxU0LV/E8ugwSTjUIpJYdjx7UZk+9VfxH8X9A8LeJYdDu2uWv3aJdkUG5Pn+781Hu/CX+8O4m&#10;USW7R43ZXFfNM3gnxj4E8ZJPpFjI/ms0UEsSeam1v7/93/gdfTSj5aNtU0pERlKJ823/AMH/ABnf&#10;6tFqV3tvL2WX7Qz+eqbP9ivo63LPbxMy7H2/dqXZSk9qElHYJSlP4jA8b+H28T+FdQ06Ntkk8eFP&#10;+1XifhTwP470q/vNKtZTYWT/AOuldflf6NX0YBTDHUyjHqHNKPwniXwl+F/iDwn4w/tDUlX7Itq8&#10;W/zfvu2z+D/gNV/+FY+I3+L/APbjQL/ZS332hZdy79te74FGBRyxK5pCJWF4y8Mp4t0C40xpWtjK&#10;PllRfutXQUVZJ8yJ8MvHXh66uLa2WSa3vGeKV4ZU2eU3/j1d38LPhPd+F9Wl1fUin2h4vKiiX5tr&#10;f3mr1vyx60u2oUYxloV7WpL4jzP4vfDe58YxWl7pzYv7P5Vidvkda85f4e+OvFlxFaarEzxadKnk&#10;Pdy7U27/AJnV0/i219JbaNtPliTeX8xwt74Jms/hXe+HtNWKa7azeKLzvlRpW/vf8CrI+CvgLWvB&#10;VhrUeqiBXubjfBsbf8n+1XqO2jbVFc0jwrwD8I/EHhLxzZanOsT2qtL57xS/3t/8P/Aqn+IXww8S&#10;+IfiFFrenraPaQta7ftEu37rfP8AwV7fsxQEzUcsQ55c3MeV/GjwBrPjiHSjpTxf6GZWdHfbu3LW&#10;vr3hC/v/AIVf8I+ro+orZxQs+75Wddv+Fd7so2UcsCeaR538N/A+peHPCF3pmpGJ7id3b5G/vLWV&#10;8HPh3rPgu91CXV1hH2hV2+RJuXdXrG2nbqsrnkeO/Fz4PT+LdQ/tXTEV7p02zxO+3ft+5XLWPwg8&#10;UeMtRiuvFUzQwoqp+9ZXdVXf9z+79771fRWzNGzFLliP2kuXlPPPiX4Bn8TeD7LRtMVU8ieL7zbV&#10;VUo+DfgrUPA+hXtnqTQGSS581fKbd/Av3q9Eo6VRHPK3KcT8TfAUHj3Q1gyi3lu2+CaX7qbvv/8A&#10;jua8jk+FHjhpYtEibZoqfvd/np9nV2/2fvfJ/u19I7KNlZ8sSuaUfhOP+HvgODwNob2MTedLK++W&#10;bbt3Vxfwq+FOr+CfFlzqF81tJbtBLEvlMzv99GWvZNlPqyTx/wCKHwfuPFWrR6ppF0lreFl82N/l&#10;Rv8Ab/3tu6uN0j4O+LfF+pRXviq6a2jTajQvKrttX5flVP4X/wB+vo+k2+9Hulc0v5iKzs0srWKB&#10;PuxLtWrNFFBIUUUUAFFFFABRRRQAUUUUAFFM3LUFzeRW0LyyyrHEi7mZj92gaTbsiRs4wMD60gfC&#10;4zj6V8p/FT9uvQvDOoXOmeF9Pn1u6RvK+2ldlusv/s1fNXjH9ov4l/EB387X5rC13r/o+mL5X3f9&#10;35//AB+vOqZhRpe6ff5XwNmmYx9rJezj/e/yP02udas7NN1zdRQLu27pZFWm22u2F8dsF5BM/wDd&#10;ilVq/IDWNS1XWLdIL7UL6aXerslxdSvsb+/9+rdheXPhW/m1DTby5sLuJf3TpK2z+DZXFHNoOVuU&#10;+wn4Zzp0W3ife/w/8E/YPfjGKcRwRXH/AAv8TT+MfAGgaxeW/wBjur6ziuJbctnY7J8y12PrXvfE&#10;j8RqU5UpyhLoOrA8cpv8G64v/TlL/wCgVv1h+M8f8IrrW7ds+xy/d/3KCUfKXgnWIvCviDStVVV8&#10;qCXZL/f2N9+u4/aODXGt6LdwN96zby3++/zN/CteZaVo9zquk31yqrssLX7RK/3P9mug8Ya9FrHh&#10;rRP3rJd2Fn9nl+0fcf565Ps8p6P2o8p9XWtxHb6ZFJKyoiRKzM38PFchqHxo8J2N1Lby6izsn3pI&#10;omdAf7u5e9Q/ELRNW8T+BoNI0jYj3qpHPM7bFWLZ8/8A31938a4X/hVmkeG/AWoT+KZ4kv5drxzR&#10;Sv8AJ9zYn/ff/oVby5jkiotntOieItP8R2xn0+6iuYlO1ijfdb0rNuPiJ4cs9Vm02bVII72D/WRM&#10;3K15D+za1ydU1pGnk8p7aGVYn+X5stltn/fNYOueHoPEfxyu7GZ2+xXVzskeLcr/AHNzpu/hqeb3&#10;SvZx5j2jTPjH4W1W8S2g1AB237WZWVflbbXZXF5FZwPcTyLDEi7md2+Va+ZfjP4TsfBet6fHpCz2&#10;0U9ru2JufZt+Xd/e/uV3Xxr1K5/4V5osCTs7XssSS7l27l27vu1fMRKMfsnUz/HDwlC7p9ukcK2x&#10;nSB2XNdfo2tWfiDTor6xnW4tZfuuleG+GfhlpWq/Cu41NolfUGinljmdvk+X+9t/3Ktfs6axMP7V&#10;0v8A5dUVJ0O7+L+P5fvURkEo/wApl+BxKvxwuGYqN95dbj/errvHNn4HHji3n1nUZINe/ceVDG+P&#10;4/k+X/aauR8Gps+OTs3ybry62p5X+w9Hxiiz8V9P2ts3fZW3/c/j/v1H94vl96J9Fp9yn0yP/VrT&#10;62OcKKKKACiiigAooooAKKKKACiiigAooooAKKKKACiiigAooooAKKKKACiiigAooooAKKKKACii&#10;igAooooAKKKKACikzRmgBaKbuFLuFAC0UUUAFFJmo5GEcbuxGAvNAbnP+NvGeleAPDl3rmt3cdpp&#10;9qu9pXr85Pjh+1F4j+NkstlZmTQ/Cw27tPik/wBIn+V925l/hb+7Wt+1T+0A3xW8RzaFps5/sDR7&#10;lngZYm/0qVUdH3bv4VevBndPs7y+fLsVUdZk++lfMY/G80vZR+E/pHgzhClhKEcfj4fvJfD/AHf+&#10;CRW00qful2vbv88CP8iI3z/wLWqn+t+x6duvNTlVYvJ8r+P/AHKqX7ywpbrAvneayfO6733/AMCI&#10;lffH7Mf7Mmn+D9ItPEXiG2WbXp0juI4T/wAu38S/8CrgwmGliJcqPs+Is/w2Q4b21T45fDH+Y8O+&#10;E/7F/i7xY2m6nr0sWiafPEssqTR+bK3zfc2/Lsr3vw5+wz4H0m+e61Oe81dmnSWNc+Uibf8Adr6W&#10;TbtwBx2pcMRjp7ivpaWAoUvsn85ZhxnnGYSleryx/ljoRwwJDEsUabEX7tWaSlr0T4i99WFYni//&#10;AJFbWs/8+cv8W3+Bq26yfE8Uk3h3VY4l3yNbSqi+vy0AfOXwZ0f+3te1PT7mf/R7zR2i2Iv3fnT5&#10;q4rW7CfRE1C2aVnltWeJfl2eaiv9/wDz/fr1H4FeG9T0rxlNPc6bc21q9hsSaZWT+JP/AB6q/wAc&#10;PBmq/wDCTy3tnYz39peKrP8AZ4HfZ/Ds+WuaVP3TrjU/eHp/i3xe3g7wPZXccPnXUsaRRI+7ZvZf&#10;4mryzw34A1D4gwXXiXXNQuZrfyne1R1+f+P7v8Nd18W/C+pa94IsZNPE8l9abJGtEf73975f4mWv&#10;NdB1vxxYaXD4dsrGdLVt/wB+zZH+fc+z/wAerQmPw+7I3/2cCj+ItYZfM+Wzi+fb8n33qldpEf2j&#10;bdpPk23nyfxbm8qtr4B6Bqui+Jdb/tPTJbZ5YEVLiWLZvXe1YHib7Z/wuC6bT9r6r9p3wb03fdSs&#10;/wCUr7UjT/aVkeLVNKlVFm/0aX5HfbWj8aHT/hXvhoNlF3RfI7fN/qv++q4PXrLxj4112GDV9Ou5&#10;boN9kTZBsREZ/vt/B/wOvb/iJ4Ql1vwQlpA0rXFgqyxIn35WVfu1fLInmj7pmfDvcvwaRt3zNbXW&#10;3/Y+d/lrj/2fefEGqsspmH2OLpt2r+9esDRLvx5p3hKXw6+mXbrLFtk82z+dN38Py16T8FfA1/4Y&#10;sb691aEwXt02yNHZWdYl/vbPloiRKXKcT4Zf/i+Tsqr/AMf1195v9h6T4xIj/FnTGZfn8u1/7582&#10;tDw/4f1tPjQb6XTb1NPiu5z9oddiNvT/AMe/hp/xP8M6pqvxKsbmDSLm8sovsu64Rd6f63/LVfLL&#10;l5SuaJ7yn3KfTE+5T6s5wooooAKKKKACiiigAooooAKKKKACiiigAooooAKKKKACiiigAooooAKK&#10;KKACiiigAooooAKKKKACiiigApD0paQ0ARYHGBz/ACrM8Ra5ZeHdJuNR1C4jtbS3XdLK5+6tacnI&#10;HNfDP7Zvxtj8V3z+A9IdZtP06VZtVlif5mlV/ki/+Krnr144enzyPfyLJ6ud46OGh8P2vKJ6R4Y/&#10;bt8F+IPFz6Pc2N/pli0rRQ6nOmYSwbb8392vpm3mW7iSRW3K4ytfj5qXkQ+GZbaDbDv+6ifxs1fr&#10;J8OoZrXwJ4fiuVZLiOxgSVG/hbYtcGAxcsRzcx9Zxlw3hMhdKWGfxfodSKKWivXPzQgeP7pz0GK8&#10;Z/an+KL/AAp+EOo38XmC9uytjbuv8Dv/ABV7QzbgeOlfC3/BRPxHdvrfg7QYJxFbpHPeHC/N5uPL&#10;T5/4erVz4mp7KhKR9RwtgI5lnGHoT+Hm5pfI+P8Ayf3STrKyXEu9J3d9+92+/WnbQyv5TLLsidtj&#10;wp/DT3sIraXz2gb7zJE7/wACUeSqWqMrN53yv97Z89fCxjc/sfmSVonv37F/wsXxr8Rr3WdQhjvN&#10;I0RdqJL/AM92+7/3zX6JRAbcbcYr58/Ym8LWug/A/Tr+NQJtVlluJGVdv/LVlVf/AB2voRCBn24r&#10;7fCUo0qET+ROMMzlmOcVf5Y+7H/t0mxxS0UV1nxYUUUUAFFFFABTdi+gp1FABTNi/wB1afRQAwID&#10;2FfPd9pOr/8AC/YbuPTLn+z/ALX/AK/ym2fc+9ur6GHIphRaBc0vsiqi/wB2n0UUDGbF/u0+iigB&#10;NtLRRQAUUUUAFFFFABRRRQAUUUUAFFFFABRRRQAUUUUAFFFFABRRRQAUUUUAFFFFABRRRQAUUUUA&#10;FFFFABRRRQAUUlGaAGkhRSAk9aCMkGvO/jD8YtG+DXha41jVpVMuCttabv3lxJ2RB60pSUY8zN6F&#10;CriqsaFCPNKRy37T/wAbF+DngKeWwZZfEV9/oun24ZSys3/LXb/dWvzimm1WbUpbm+lnmvbqV7iW&#10;4+T53aui8b+NNS+J/iuXxN4iZob2dv3EXmq6RKv3FVa517n7NFErN++T5P7+5a+QxuL+sSsj+quF&#10;uHoZDg/3n8SXxS/9tPTv2XvhPB8VfjHYtPA02m6FH9svFf7m/wCTyov++k31+msQ8tVVF2qBXi/7&#10;Kfwjk+FPwwtor+JF1rUWa6u2VNrLu+4n/AVr275/0r3sBQVGlf8AmPwXjDOP7YzOcqf8OHux/wAy&#10;QUUCivSPiCN+gr88f28IVm+N2mLPJI8X9kLth37E3+a3z1+h79K/PX9vK0mtPjTpN80UD29zpH2e&#10;N3+/vWVt1eVmf8Bn6R4fySzyH+GR84TJAjJBEqvsl3s9xvpEhgTSZmaRXdovl+Wn3m6z/dbd6M38&#10;bfOn+5VS58+FHgnZndl+V/7lfGLmP6nlDnT5D9Uf2aIjH8AfA6sux/7MiJXy9mOP7teoYHbvzXh/&#10;7Hnie38SfAHwv5MaQtYxNYSJDt2o0TMn9K9xx6V+iUpc8IyP4kzWnOhj69Op8UZS/MkopB0pa0PL&#10;CiiigAooooAKKKKACiiigApKWigAooooAKKKKACiiigAooooAKKKKACiiigAooooAKKKKACiiigA&#10;ooooAKKKKACiiigAooooAKKKKACiiigAooooAKKKKACiikJ4oAYQCPagZ9OKazdD2ry340/HrQPg&#10;zo32nUGe91KUqttpdp888zN0wP7vvUzlGEeaR0YbDVsXVjSw8eaUjY+LHxf0P4Q+E7jW9Yl+VNqR&#10;W0X+tmdvuqvvX52/GD4wX3xv19NX1OJbeCDctlZxNu8iLd/f+7vesz4l+P8AxN8X/Ek2t+IrtBbw&#10;fLbaZC3ywVy2+7R5V2r9n+Vtm77zf5318rjcX7eXIvhP6a4U4QoZRS+s4j3q/wD6STTTLeebPK0T&#10;xN8n3fuf3K9O/Zm+HEfxK+JOgRzNBc6VYO17coj7vnXY0SuteTTXLf8ALVW2J87eV/HX6M/snfBu&#10;D4X/AA7tLie3WPW9URbq8fb8ybl/1X/AaxwNCNerc7eMs3jlGVyUfjq+7H/2490gTywE9Kmoor7I&#10;/lDcKKKKAIH3CP5fvYr47/4KB+C5LzS/DviiD/WWcv2Ntv8A00+b/wBkr7Hfha8t/aI8Cp8RvhJ4&#10;k0fyVmna0aS2U/wyr8yN+dc+Jp+1oyifRcO4/wDszNqGJ/vH5f8AnRWd+i/KiP8Ad8759vz017xt&#10;nmqu+Xb/AHf7r1XR/JTyLm2aG4Vt8qSt/H/HUrvA7fvVabyoERpklf8A4B/BXwHun9lJ3XtEfUv7&#10;A3xF/sfxNrPgi/iWKO8X7bbXDMqpJKu1HXb/AHm+9/wGvu6EjB4xX402mqT6FqOm6rpVzImpWc/2&#10;iCXzW+8rp/3zvr9PvgB8d9I+M/hxZY3S21y2RV1DT2bLxP8A+zL/ALVfWZZiYzh7CXxRP508QOH6&#10;uHxP9p0o+5P4v7sv+CewUUyn17Z+PBRSZozQAtFFJmgBaKKKACiiigAooooAKKKKACiiigAooooA&#10;KKKKACiiigAooooAKKKKACiiigAooooAKKKKACiiigAooooAKKKKACiiigAooooAKKKTNAC0UmaC&#10;R60AMxkYHP1qGaWOGPe7KiL8xZq4D4ofHHwj8KrJpta1JBcCNnjsrch7iX/dWviz4yftieJ/iUl1&#10;o/h1JvDmkXKeS0qlWnlRvlb5v4f+A1w4nGUsP8R9dkvCuZZ3Nexhy0/5pfCe7/G/9s7QvBUt/ovh&#10;oDXNbiXaZE+aCBv9v+9/wGvhbXfFOpeI9bu9V1m7k1HUp9rNdyszP9/5E/2F+f7lV4XWHzYpWaGV&#10;vNiaXZv+Vv8Ab/4FTUufJniaVV81v43/AIf8pXymJx1TEaSP6Y4f4XwORU70Yc0/5gm1XybP7Sqq&#10;/wAqurur1LczL88vzI6LsV6r226ZnRf4In2ojUXmpLuS2Zm83d5UWyLzfmrgjK59a421Z6p+zN8N&#10;3+J3xY0u1mtmbRbNvt98f4G2/cV/95v/AECv0+t4wihfSvnf9jv4LXHwu8GXeqaqyyaxrbLcONm1&#10;4k2/KrV9FRgAHJ5r7XAYb2FH3vtH8lca5xHNs0l7KX7un7sf1J6KQUtemfAhRRRQAUyQAxkEcGn0&#10;hoA/PD9s/wCBc3gbWz4005pE0nUJ8XPkqipas3zf8C3PXz5DNI9hLJIyzbvmbZ/cZEr9e/EHh2w8&#10;U6RcabqNvHc2k6bHR1zX5oftDfs86n8FNUuJ4Gnm8K3TS/ZpbeLfs2puRH/9B3V8zjcJyz9r9k/o&#10;jgriqGMoxyzGy96Pw/3v+CeMX8KXmsywN5s0Xy7U379ldP4d8Sa78Pdci1rw9rE0eqQdRIzKlwvy&#10;fJ/wKuQ3+d5UtmkT+b88sO7596/frWvLOVLrdPAsMPkb/wBz8+1N9eJF8k+eB+04jD08RD6vWheD&#10;P0B+Bf7ZPh/x/aWlj4pMXhrxG8n2dYZT+7nf/YavpG2mjuVVonSRP7yNmvxlh2zW/wAtjK+9fvyt&#10;/dr0Dwf8ffiJ8L7WGXR9fkMTS+V/Z93F5sX3N2/b9+voKGaJx5asT8Pzvw2hVqyrZXPl/uyP1j6n&#10;p+tO2+hA/CvhTw5/wUN1jTdMlfxP4UW7ZH8pZdMnyzt/tJ/BXrXh39uv4Y63Ev2rULzSJvlWRbqz&#10;dkRv7u5a9WOLoT+0fl2L4RzrCO08PKX+H3vyPpE470w5B4xXmmhftE/DzxDD5ln4tsGTO3M0nlf+&#10;hba7XSfEula/YwX1hqNtfWc43RzQyqysK6YTjL4T5ithMRQ0rU5R+Rtilqt9rjb+NP8Avunecv8A&#10;z0H51Zz2ZPRUHmj/AJ6Cl8wH+OgLMmoqHzD6ijzD6igLE1FVvPb2p/mCgLE1FQ+YKPNFAWJqKh8w&#10;+opnmD+/QFmWaKg8w/3xR5h9R+dAWJ6Kg8w+o/Ol80f3xSuFiaioPNHqKPNHqKYWZPRUPmj++KTz&#10;R/z0FAWZPRUHmj/noKN/+0PzpXQWZPRUG/8A2h+dHnf7Q/OmFmT0VB5w9RR5y+o/OlcLMnoqDzl9&#10;R+dHnL6j86YWZPRUHnr/AM9B+dM3/wDTdfzoCzLVFVd//Tdfzo3/APTUfnSuFmWN1HBqv9pQdWNU&#10;Z/EulWrSLNqVpE0f3vNnRdtLmj3HGEp/CjVyfQ0EcZ61w+o/GLwTpSh7nxVpMKFsbjdp/n+GvI/E&#10;H7dPw604f8Sye/8AED7mXNpBtVCv+0+371YSxNKHxSPVwuTZhjZctChKX/bp9JBsDkY/GoZpFRdz&#10;PsH+3Xw/4n/4KA6xfRb/AAz4Wis4N7I02qXSB2/3VVq8Q8T/AB68beO9RdNd8TzC3dGZbexfyF2N&#10;/u1w1c0w0Ph94+4y/wAPM3xfvYi1OP3/AJH6B/EL9ofwN8N7acalrEc95F/y5WR824Zv7u1a+Tfi&#10;r+2p4o8WI9t4Ohl8NWE3yLcTPF9qf++2P4P8/dr5qhtpXlu55dzpKzyzzTfO7bnqxM7W1kkUDeTF&#10;FK+53aL+JNyf+h15NfNKlX3Ye6frGTcBZXlvLVxH72X974f/AAEf9pk1Se7vru8kv7udGZru4be7&#10;VE9s3+j+V8/lLvZPu/LQ/m3kqeb5b+V86p5Wz/0Gql+8+2XbF5Kebsi+b5//ANmvCnLn95n6dCCi&#10;uSC0LtnDPv2yzs+z52RKpTJ5LS7ZWS4ldov7uz+/venwzNcwIrLKnzJ9z5H/APsvuVXublt7K08s&#10;3737/wDH9ykaR5uYdN5qN5W3Z91/ORvn3f7leq/s4+A5/iX8W9N0y4ggRbWdb/UFZf4V/h/9Arx2&#10;a5+zaXFc226GXdsV/wC+y/3v71fop+w78L7nwj8M/wDhIdXj/wCJxrz/AGj51+aKD+BP/Zvxr0st&#10;oRr1rnw3Gubf2Rlcpxl70/dj/wDJH0xaxiOBE27QgxU2Kan3KfX3J/IDd9QooooEFFFFABRRRQAg&#10;6Vk634estfsJrK/t4ru1nXbJFKu5WFapNHDUWvuVCcqb5obnwt8Zv2G5bPWLjXPBMUdxDLOrro/l&#10;InkfL821v7rNXyP4h0HV/Ccv2TWdPvdNZ9263uIvKfcvy/f/ANuv2cZVJBziuM+IPwi8NfFCwitv&#10;EOnR3nlNvikP34j/ALLV4lfLKc4/uz9ayLxCxeB5aOYR9pD+b7X/AAT8iYYZ7lIkVm8pvn/u/wDo&#10;X+//AOOVdsHninladmht9vy/N93a+7/vr5K+2vHn/BPrSdQuPtHhbW20lf4LeeLcsX+6y9K8M8Q/&#10;sd/Erw9pcqf2HbaqkUrPvt5Fbeu372yvn6mCr0vd5T9owPGWR5j8Nfll/e908jhdnt4liX/j4V0l&#10;+Z3+7/8AF0O7TP8Auom81GRNn9xv4E/21q1f+DNasLOWX+xdSht7dUf99Yyp93/erPez1DfcStbS&#10;+V5XzO6/7f8Acrgkp/CfR0K+Gre9SmTeSrruli/1rb5UT+CiweWG9tGW8vraJF3rbw74tv39j/71&#10;M02bztkUv7n59n+qqo7z2d4jN5SW/mun7lU/8fo55nRGnCp7s0jY/wCEn8S3nmy/25qkMPzoiRXk&#10;vzPv/wB+r/8Awnni9Ps8MXjLxHtjdV2vfSp8v/fVZelPLbPKrbnRX3xPu/jqlC8upM7T232n5tiu&#10;7f3Xq5Tq8vxHO8Jhp+77KP8A4DE6eP4m+MpZJTJ4u8SQztu8wfbG2Ju/9Crof+GjPi7BEsX/AAnc&#10;1t5S7fnSJ3f/AMcrz55mS6liiiVEf978jfJVVHX97EreT5WxFd9r/J/cq44ivD7RzSynL6vx0Iy/&#10;7dievJ+0H8W5EWWXxteO8rfKkUMSov8A45VSw/aM+Kkk1sZfGepp8r7otkX8P975K8k+zNfrFP8A&#10;Kjor7fm379v+x/DWhZzfYJXaWWN/tEXzQo29Eq/rWI5vjOaWQ5ZGP8CP/gMT1FPj18VLmVYovHup&#10;p5SrveVIv/iK0E+N3xSmndZPHVwkrJvWLcn8X3/4P4K8r/tJUi2+Q33vld5fNeVP9ithL+CFNsrf&#10;un+T+JN+6nLE1v5jiqZPl8fhoR/8Bid+/wAZviWiKj+NNT83725GT/4iof8AhbHxIDf8j1rLpEq/&#10;8tk3vt/4BXA+cvm/N+5Vf3X3vkWnw6lFcxbpZ1R4vu/N89R9ZrS+0H9j4GP/AC4j/wCAxO5ufiz8&#10;Rkidm8d6u/mr/BJ9yqlz8X/iHK26Dxxrj7PmlT7T/sVw0Nz5zRNBOz7F3rvbfvX/AG6qb9/zbtj/&#10;ANzbR7et/MbRynL/APnxD/wGJ6J/wt3x6ieZP421hNu3bsuW+f8A8epl18UPH9nEqL448QO6qqq7&#10;3LfPtrz579k3qyqnzJ++89P/AIun75UvIvNiiRH/AI92/e1H1mt/MX/ZGAj73sI/+AxO5f4s/EER&#10;J/xW2tP/AL98yUyb4rePU2Sf8Jtrz+a3zf6X/sf73+1XI3k3nSyqis8qrvVNtV3maa3/AHsu+4X5&#10;G/2aPb1P5io5VgP+fEP/AAGJ2KfEvx28COvjTxDNu/6iDJ/u0+1+KXjuaLa3jXWt6rtXffN92uWt&#10;pm+xRLt/euv999itWZZvKlvu8pUd5dm/d9yj29b+Yf8AZuAl/wAuIf8AgMTrH+J/jt/lk8ba4+/d&#10;t2X0qP8AN/wKrEPxP8aXN1tXxl4hh3M3376X+7XJw+V5X+tjd/m+R5fnej7YyPKyr87N8qJURr1v&#10;tSNf7NwEvhoQ/wDAYnX23jnxs7n/AIrnXt6srbH1CX/x35qhf4jeL0v0ibxlrn9xt+oS/N/t/erl&#10;rCae5ll825/0iL51+b56Jpp0uvN3fun+dn/go9rU5SI5fgub+FD/AMBidJc+P/F6MJG8Za1sZfm/&#10;4mcv/wAVTX8f+L42iQeMtfmRtrf8hOXe1YWpTRPEjW08CbG+b5aqzJcpYRT7tj7vuPufZuq/azLj&#10;gcFKP8KH/gJ1h+I/jCzV4pfE+vpuVXV/7Tlf/wBnqu/jjxhvdf8AhMNfddrSrs1CX7n3v79cr51z&#10;NK8DSxXiKv8AB8n8dVUeeFJWiaf5JdixSs/zf7FY+1qfzFxy/Bx/5dQ/8BidjD8QPFsI2L4r1x5W&#10;+5v1Cfe//j9PufHHi43i+X4s11Pk+59un+X/AG/v1yCefbSp5UsDv9zZufft/v8A36t20MvmyyrO&#10;tzLtd9n3P9/5Kv2tT+YPqOD/AOfUP/ATXufF/jBrgt/wmGtOisr7P7Ql+VP++6a/irxV9n2L4o1u&#10;aVF3701Of5//AB+uahvJYX83f8+75k/u1a86W5uv3rRWcX9x2++n/wAVURq1P5i/qeFh9mH/AICd&#10;A/inxYkVwq+Jdfm+b7/26X5P/H6qXnibxZu2/wDCWa/8yrs36hLv+7t/v/531lXNzEm+KJleJ12b&#10;0/hVqq3Ns8KJLbLB8n3Xdtm7+/8APRKdQunhsJ9qEP8AwE6L/hLPEUKJLP4i1i52R7Wt/wC0Z/m/&#10;8frH2LeJ58rSTPdbnl+0XLPK/wDwOqVncyo3lNKvy/8ATf8Aj/8Aia0N/nWu2Jd6f88ofnTbS5nP&#10;7RrClhsP8EEVLazs7mLfAsTxM2/Ynz/dprwwWayxSxRwomx1+Vfmpn/Lm6ys0PlfIqeb96h5mSWK&#10;KJl2fcZ92/Y39z/0Cp1OulNKWli2j/aU3yzrNubYu/Yny/JUuy2RLhm2zSxN8tZVmm/zWa5WZ9vy&#10;o6/d/i+TbV2FH+wPL9mZ9nyfOzIlTzCqTpw6j4f9M0bZK6wpu+Z3be+yi22w27s1z+98pk3vLsd/&#10;k+R/9r+7UTvLDKkStsiVX3bFb97UNs7TO+7yvKaX7j/fX+4lHMLnj3K95ct9tT9786S7G83c7/N8&#10;z1YuXZ/3sq703Oipu2fLRNbec8svkL97/XIrb0ohhl1Vk3M3ytvV/K+T/vijmNva0+5FbP5zxbm/&#10;dKuze/3/APY+ej7B9silbz/ngZ92xqhfz4fNiuZV3u3y/uvu1YTbbRPKsEnlIvyxJ/n71O7D28Ie&#10;/c9H/Zx+E0PxW+Jmm6UYm/su13Xt9vXem35Pk3/7X/s1fqnZ20NnbQwQqqRRLtVF/hWvnj9jL4Up&#10;4I+G665dWxttX1sLNKsq/OkX8CV9HqBgetfd4CgqFCJ/JnHGdvOM0lGn/Cp+7H9SSikFLXpH54FF&#10;FFABRRRQAUUUUAFJS0UAJiloooAYyf3aZs+SpqKAKU2nw3MRSSGOVP7rrXMaj8KfCOqXj3V54f0+&#10;4updu+V7ZSW29K7PqKYQc9ahQgbQr1qX8Obieeyfs/8Aw9lB8zwlpj7vWAVhX/7KXwx1G8a5n8KW&#10;plb+4WVP++d1ewbfxo24rOVGlP3ZRO6nm2YU/hry/wDApHj6/spfC5Fx/wAItbt/20f/AOKpv/DK&#10;Pwuzu/4RS38wtuZvMfc3/j1ew/hR+FR9Uofymv8AbeZf9BNT/wACkePP+yR8KXR4v+EQs/Kf7yeZ&#10;J/8AFU+P9k34VRPvXwhZ7927d5kn/wAVXrhHPUflRt9x+VL6rR/kiL+2cy/6CZ/+BS/zPKU/Zb+G&#10;cWzZ4TtE2/3Wb/4qmD9lf4XoNq+ELPbu3bdzf/FV63sHtRsHtT+r0P5Ii/tjMv8AoIl/4FI8n/4Z&#10;Y+Fm/wAz/hDrHfu3b8v/APFVKn7MHwxibcvhCxBP3uG+b/x6vVNv0o2/Sr9hS/lI/tbMP+f8v/Ap&#10;Hlz/ALNPw1dtz+DdMb/gJpqfsyfDSMfL4O05f91W/wDiq9T2+/6Ubff9Kn6vR/lF/auYf8/5f+BS&#10;PNU/Z1+HKfd8JWH/AHyaI/2dfh5F9zwlpqf8Ar0nBpdtV7Cl/KKWaY6X/L+X/gTPOf8Ahnv4c+Xt&#10;/wCEO0r/AMBxUyfAjwGn3fCmmp9Iq9AwKMCj2FL+UX9p47/n9L/wKRwK/A3wErbv+EV0zd/17ikf&#10;4F/D+VdsnhPSn/7dU/wrv8H3o596fsKX8pP9oYz/AJ/S/wDAmcCnwL8ARHK+EtKT/t1X/CpF+Cfg&#10;RP8AmVdK/wDAZf8ACu6+b3o+b3o9lT/lF9fxf/P6X/gTOF/4Un4E3K3/AAiul7l/6dl/wpj/AAP8&#10;CP8Ae8KaQ/8AvWiV3uD70YPvR7Kn/KH1/F/8/Zf+BM4dfgz4HX/mVdJ+X/p0Wn/8Kc8Eq27/AIRf&#10;Sv8AwEWu159aOfWj2VP+Un67iv8An7L/AMCZxD/BnwPN9/wrpLf71ov+FSD4Q+DFXavhnSh/26rX&#10;Z8+tLz60exp/yi+vYr/n7L/wJnF/8Ki8G+YW/wCEZ0rc33j9kWm/8Ke8E/N/xS+lfN97/RFrtufW&#10;jn1o9jS/lD67iv8An7L/AMCZxifCPwZFs2+GdKXb93FpH/8AE0o+E3g9JNy+G9LVvX7Ktdlz60c+&#10;tHsaf8ofXcT/AM/Zf+BHIf8ACrPCe3b/AMI5pm30+yrTG+E3hBuvhrSv/AVa7HBowaPY0/5Q+uYn&#10;/n7L/wACOP8A+FVeEg25fDmm7tu3/j2WpP8AhV/hTaq/8I/pu1e32da6zBowaPY0/wCUPrmJ/wCf&#10;sv8AwJnJ/wDCrvCn/QuaZ/4CRf8AxNCfC/wsn3fD2nJ/u2yCuswPajA9qPY0/wCUX1vE/wDP2X3n&#10;KD4aeFlQL/wj2mbV7fZVp/8Awrnwx/0ANO/8B1rqKKPY0/5RfW8R/wA/Zf8AgTOX/wCFdeGNu3+w&#10;dMx/16R//E05fh/4aRdq6HpoX0+yrXS4PrRg+tHsaf8AKL6ziP55fec3/wAIH4d37v7E07d/e+zr&#10;n/0GkT4f+Gk+7oenfN/06R//ABNdLg+tGD60exp/yj+s1/55fec7/wAIDoH/AEBNN/8AAVaX/hBN&#10;Axj+xdP/APAda6DLe1HPtR7Kn/KR9Zr/AM8vvMH/AIQXw/t2/wBh2GP+vdP/AImj/hBdA/6Adh/4&#10;DR/4VvfN6ijn1FP2UP5Q+sV/55feNhhWBVVVVEVdqqtT0lLWpjuFFFFABRRRQAUUUUAFFFFABRRR&#10;QAUUUUAFFFFACCjvRRSEwFLRRTGMooooAD1oHWiioAfRRRSAKKKK0ATvSUUUAOooooEhlFFFAx9F&#10;FFABRRRQAUUUUAFFFFBAUUUUAFFFFABRRRQAUUUUFhRRRQAygdaKKAH0UUUEBRRRQWFFFFADKKKK&#10;ACiiimMfRRRSEFFFFABRRRQAUUUUAf/ZUEsBAi0AFAAGAAgAAAAhAIoVP5gMAQAAFQIAABMAAAAA&#10;AAAAAAAAAAAAAAAAAFtDb250ZW50X1R5cGVzXS54bWxQSwECLQAUAAYACAAAACEAOP0h/9YAAACU&#10;AQAACwAAAAAAAAAAAAAAAAA9AQAAX3JlbHMvLnJlbHNQSwECLQAUAAYACAAAACEAEDGQqZgCAADy&#10;BwAADgAAAAAAAAAAAAAAAAA8AgAAZHJzL2Uyb0RvYy54bWxQSwECLQAUAAYACAAAACEAGZS7ycMA&#10;AACnAQAAGQAAAAAAAAAAAAAAAAAABQAAZHJzL19yZWxzL2Uyb0RvYy54bWwucmVsc1BLAQItABQA&#10;BgAIAAAAIQBy72J03QAAAAUBAAAPAAAAAAAAAAAAAAAAAPoFAABkcnMvZG93bnJldi54bWxQSwEC&#10;LQAKAAAAAAAAACEAXN+rtSonAAAqJwAAFQAAAAAAAAAAAAAAAAAEBwAAZHJzL21lZGlhL2ltYWdl&#10;MS5qcGVnUEsBAi0ACgAAAAAAAAAhABpLODq5OwAAuTsAABUAAAAAAAAAAAAAAAAAYS4AAGRycy9t&#10;ZWRpYS9pbWFnZTIuanBlZ1BLBQYAAAAABwAHAMABAABN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top:362;width:1097;height:10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drajAAAAA2gAAAA8AAABkcnMvZG93bnJldi54bWxEj82qwjAUhPeC7xCO4E7T+odUo6hwuW5c&#10;WHV/aI5ttTkpTa72vr0RBJfDzHzDLNetqcSDGldaVhAPIxDEmdUl5wrOp5/BHITzyBory6Tgnxys&#10;V93OEhNtn3ykR+pzESDsElRQeF8nUrqsIINuaGvi4F1tY9AH2eRSN/gMcFPJURTNpMGSw0KBNe0K&#10;yu7pn1Hwm8Yyvk12et4ezKHabKflJa2V6vfazQKEp9Z/w5/2XisYw/tKuAFy9Q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HJ2tqMAAAADaAAAADwAAAAAAAAAAAAAAAACfAgAA&#10;ZHJzL2Rvd25yZXYueG1sUEsFBgAAAAAEAAQA9wAAAIwDAAAAAA==&#10;">
                  <v:imagedata r:id="rId11" o:title=""/>
                </v:shape>
                <v:shape id="Picture 6" o:spid="_x0000_s1028" type="#_x0000_t75" style="position:absolute;left:1113;width:3615;height:13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y9WvEAAAA2gAAAA8AAABkcnMvZG93bnJldi54bWxEj09rwkAUxO9Cv8PyCt7MxlL8k7qKCAXb&#10;U6uCHl+zzyS4+zbNrknaT98tCB6HmfkNs1j11oiWGl85VjBOUhDEudMVFwoO+9fRDIQPyBqNY1Lw&#10;Qx5Wy4fBAjPtOv6kdhcKESHsM1RQhlBnUvq8JIs+cTVx9M6usRiibAqpG+wi3Br5lKYTabHiuFBi&#10;TZuS8svuahVMC/P91eb4exzPt6fOTT7e3k2n1PCxX7+ACNSHe/jW3moFz/B/Jd4Aufw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yy9WvEAAAA2gAAAA8AAAAAAAAAAAAAAAAA&#10;nwIAAGRycy9kb3ducmV2LnhtbFBLBQYAAAAABAAEAPcAAACQAwAAAAA=&#10;">
                  <v:imagedata r:id="rId12" o:title=""/>
                </v:shape>
                <w10:anchorlock/>
              </v:group>
            </w:pict>
          </mc:Fallback>
        </mc:AlternateContent>
      </w:r>
    </w:p>
    <w:p w14:paraId="220D2EF5" w14:textId="77777777" w:rsidR="00351244" w:rsidRPr="006541C4" w:rsidRDefault="00351244" w:rsidP="00351244">
      <w:pPr>
        <w:spacing w:after="0" w:line="240" w:lineRule="auto"/>
        <w:jc w:val="center"/>
        <w:rPr>
          <w:rFonts w:ascii="Times New Roman" w:eastAsia="Times New Roman" w:hAnsi="Times New Roman"/>
          <w:b/>
          <w:lang w:eastAsia="it-IT"/>
        </w:rPr>
      </w:pPr>
    </w:p>
    <w:p w14:paraId="383F4E89" w14:textId="77777777" w:rsidR="00B669AA" w:rsidRDefault="00B669AA" w:rsidP="00B669AA">
      <w:pPr>
        <w:pStyle w:val="Titolo9"/>
        <w:spacing w:before="0" w:line="240" w:lineRule="auto"/>
        <w:jc w:val="center"/>
        <w:rPr>
          <w:rFonts w:ascii="Times New Roman" w:hAnsi="Times New Roman"/>
          <w:b/>
          <w:bCs/>
          <w:smallCaps/>
          <w:color w:val="auto"/>
          <w:sz w:val="28"/>
          <w:szCs w:val="28"/>
        </w:rPr>
      </w:pPr>
      <w:r>
        <w:rPr>
          <w:rFonts w:ascii="Times New Roman" w:hAnsi="Times New Roman"/>
          <w:b/>
          <w:bCs/>
          <w:smallCaps/>
          <w:color w:val="auto"/>
          <w:sz w:val="28"/>
          <w:szCs w:val="28"/>
        </w:rPr>
        <w:t>CAMERA DI COMMERCIO DI NAPOLI</w:t>
      </w:r>
    </w:p>
    <w:p w14:paraId="6FB4B43C" w14:textId="77777777" w:rsidR="00B669AA" w:rsidRDefault="00B669AA" w:rsidP="00B669AA">
      <w:pPr>
        <w:pStyle w:val="Titolo9"/>
        <w:spacing w:before="0" w:line="240" w:lineRule="auto"/>
        <w:jc w:val="center"/>
        <w:rPr>
          <w:rFonts w:ascii="Times New Roman" w:hAnsi="Times New Roman"/>
          <w:b/>
          <w:bCs/>
          <w:smallCaps/>
          <w:color w:val="auto"/>
          <w:sz w:val="28"/>
          <w:szCs w:val="28"/>
        </w:rPr>
      </w:pPr>
      <w:r>
        <w:rPr>
          <w:rFonts w:ascii="Times New Roman" w:hAnsi="Times New Roman"/>
          <w:b/>
          <w:bCs/>
          <w:smallCaps/>
          <w:color w:val="auto"/>
          <w:sz w:val="28"/>
          <w:szCs w:val="28"/>
        </w:rPr>
        <w:t xml:space="preserve">AREA GESTIONE RISORSE </w:t>
      </w:r>
    </w:p>
    <w:p w14:paraId="618AB9E5" w14:textId="77777777" w:rsidR="0066512E" w:rsidRDefault="0066512E" w:rsidP="00351244">
      <w:pPr>
        <w:spacing w:after="0" w:line="240" w:lineRule="auto"/>
        <w:jc w:val="center"/>
        <w:rPr>
          <w:rFonts w:ascii="Times New Roman" w:eastAsia="Times New Roman" w:hAnsi="Times New Roman"/>
          <w:b/>
          <w:sz w:val="40"/>
          <w:szCs w:val="40"/>
          <w:lang w:eastAsia="it-IT"/>
        </w:rPr>
      </w:pPr>
    </w:p>
    <w:p w14:paraId="307F91C0" w14:textId="7681C4E1" w:rsidR="0066512E" w:rsidRPr="00AD7209" w:rsidRDefault="0066512E" w:rsidP="00351244">
      <w:pPr>
        <w:spacing w:after="0" w:line="240" w:lineRule="auto"/>
        <w:jc w:val="center"/>
        <w:rPr>
          <w:rFonts w:ascii="Titillium" w:eastAsia="Times New Roman" w:hAnsi="Titillium"/>
          <w:b/>
          <w:sz w:val="40"/>
          <w:szCs w:val="40"/>
          <w:lang w:eastAsia="it-IT"/>
        </w:rPr>
      </w:pPr>
      <w:r w:rsidRPr="00AD7209">
        <w:rPr>
          <w:rFonts w:ascii="Titillium" w:hAnsi="Titillium"/>
          <w:caps/>
          <w:sz w:val="72"/>
        </w:rPr>
        <w:t>Lotto</w:t>
      </w:r>
      <w:r w:rsidRPr="00AD7209">
        <w:rPr>
          <w:rFonts w:ascii="Titillium" w:eastAsia="Times New Roman" w:hAnsi="Titillium"/>
          <w:b/>
          <w:sz w:val="40"/>
          <w:szCs w:val="40"/>
          <w:lang w:eastAsia="it-IT"/>
        </w:rPr>
        <w:t xml:space="preserve"> </w:t>
      </w:r>
      <w:r w:rsidRPr="00AD7209">
        <w:rPr>
          <w:rFonts w:ascii="Titillium" w:hAnsi="Titillium"/>
          <w:caps/>
          <w:sz w:val="72"/>
        </w:rPr>
        <w:t>I</w:t>
      </w:r>
      <w:r w:rsidR="00B079FF">
        <w:rPr>
          <w:rFonts w:ascii="Titillium" w:hAnsi="Titillium"/>
          <w:caps/>
          <w:sz w:val="72"/>
        </w:rPr>
        <w:t>II</w:t>
      </w:r>
      <w:r w:rsidRPr="00AD7209">
        <w:rPr>
          <w:rFonts w:ascii="Titillium" w:hAnsi="Titillium"/>
          <w:caps/>
          <w:sz w:val="72"/>
        </w:rPr>
        <w:t xml:space="preserve"> </w:t>
      </w:r>
      <w:r w:rsidRPr="00AD7209">
        <w:rPr>
          <w:rFonts w:ascii="Titillium" w:eastAsia="Times New Roman" w:hAnsi="Titillium"/>
          <w:b/>
          <w:sz w:val="40"/>
          <w:szCs w:val="40"/>
          <w:lang w:eastAsia="it-IT"/>
        </w:rPr>
        <w:t xml:space="preserve"> </w:t>
      </w:r>
    </w:p>
    <w:p w14:paraId="5B924AD2" w14:textId="0304FA73" w:rsidR="00351244" w:rsidRPr="00BF52DC" w:rsidRDefault="00335EE7" w:rsidP="00B079FF">
      <w:pPr>
        <w:spacing w:after="0" w:line="240" w:lineRule="auto"/>
        <w:jc w:val="center"/>
        <w:rPr>
          <w:rFonts w:ascii="Titillium" w:eastAsia="Times New Roman" w:hAnsi="Titillium"/>
          <w:bCs/>
          <w:sz w:val="72"/>
          <w:szCs w:val="72"/>
          <w:lang w:eastAsia="it-IT"/>
        </w:rPr>
      </w:pPr>
      <w:r w:rsidRPr="00BF52DC">
        <w:rPr>
          <w:rFonts w:ascii="Titillium" w:eastAsia="Times New Roman" w:hAnsi="Titillium"/>
          <w:bCs/>
          <w:sz w:val="72"/>
          <w:szCs w:val="72"/>
          <w:lang w:eastAsia="it-IT"/>
        </w:rPr>
        <w:t xml:space="preserve">ALL RISKS </w:t>
      </w:r>
      <w:r w:rsidR="00B079FF" w:rsidRPr="00BF52DC">
        <w:rPr>
          <w:rFonts w:ascii="Titillium" w:eastAsia="Times New Roman" w:hAnsi="Titillium"/>
          <w:bCs/>
          <w:sz w:val="72"/>
          <w:szCs w:val="72"/>
          <w:lang w:eastAsia="it-IT"/>
        </w:rPr>
        <w:t>ELETTRONICA</w:t>
      </w:r>
    </w:p>
    <w:p w14:paraId="164D44C4" w14:textId="77777777" w:rsidR="00351244" w:rsidRPr="006541C4" w:rsidRDefault="00351244" w:rsidP="00351244">
      <w:pPr>
        <w:spacing w:after="0" w:line="240" w:lineRule="auto"/>
        <w:rPr>
          <w:rFonts w:ascii="Times New Roman" w:eastAsia="Times New Roman" w:hAnsi="Times New Roman"/>
          <w:color w:val="FF0000"/>
          <w:lang w:eastAsia="it-IT"/>
        </w:rPr>
      </w:pPr>
    </w:p>
    <w:p w14:paraId="2D53CAF4" w14:textId="77777777" w:rsidR="00351244" w:rsidRPr="006541C4" w:rsidRDefault="00351244" w:rsidP="00351244">
      <w:pPr>
        <w:spacing w:after="0" w:line="240" w:lineRule="auto"/>
        <w:rPr>
          <w:rFonts w:ascii="Times New Roman" w:eastAsia="Times New Roman" w:hAnsi="Times New Roman"/>
          <w:color w:val="FF0000"/>
          <w:lang w:eastAsia="it-IT"/>
        </w:rPr>
      </w:pPr>
    </w:p>
    <w:p w14:paraId="029DAB84" w14:textId="77777777" w:rsidR="00351244" w:rsidRPr="006541C4" w:rsidRDefault="00351244" w:rsidP="00351244">
      <w:pPr>
        <w:spacing w:after="0" w:line="240" w:lineRule="auto"/>
        <w:rPr>
          <w:rFonts w:ascii="Times New Roman" w:eastAsia="Times New Roman" w:hAnsi="Times New Roman"/>
          <w:color w:val="FF0000"/>
          <w:lang w:eastAsia="it-IT"/>
        </w:rPr>
      </w:pPr>
    </w:p>
    <w:p w14:paraId="75C99541" w14:textId="77777777" w:rsidR="00351244" w:rsidRPr="006541C4" w:rsidRDefault="00351244" w:rsidP="00351244">
      <w:pPr>
        <w:spacing w:after="0" w:line="240" w:lineRule="auto"/>
        <w:rPr>
          <w:rFonts w:ascii="Times New Roman" w:eastAsia="Times New Roman" w:hAnsi="Times New Roman"/>
          <w:lang w:eastAsia="it-IT"/>
        </w:rPr>
      </w:pPr>
    </w:p>
    <w:p w14:paraId="516FE88F" w14:textId="77777777" w:rsidR="00351244" w:rsidRPr="006541C4" w:rsidRDefault="00351244" w:rsidP="00351244">
      <w:pPr>
        <w:spacing w:after="0" w:line="240" w:lineRule="auto"/>
        <w:rPr>
          <w:rFonts w:ascii="Times New Roman" w:eastAsia="Times New Roman" w:hAnsi="Times New Roman"/>
          <w:lang w:eastAsia="it-IT"/>
        </w:rPr>
      </w:pPr>
    </w:p>
    <w:p w14:paraId="75CCF2E1" w14:textId="1FD35293" w:rsidR="001E6AC1" w:rsidRPr="00AD7209" w:rsidRDefault="001E6AC1" w:rsidP="001E6AC1">
      <w:pPr>
        <w:spacing w:after="0" w:line="240" w:lineRule="auto"/>
        <w:rPr>
          <w:rFonts w:ascii="Titillium" w:eastAsia="Times New Roman" w:hAnsi="Titillium"/>
          <w:lang w:eastAsia="it-IT"/>
        </w:rPr>
      </w:pPr>
      <w:r w:rsidRPr="00AD7209">
        <w:rPr>
          <w:rFonts w:ascii="Titillium" w:eastAsia="Times New Roman" w:hAnsi="Titillium"/>
          <w:lang w:eastAsia="it-IT"/>
        </w:rPr>
        <w:t xml:space="preserve">DECORRENZA : </w:t>
      </w:r>
      <w:r w:rsidRPr="00AD7209">
        <w:rPr>
          <w:rFonts w:ascii="Titillium" w:eastAsia="Times New Roman" w:hAnsi="Titillium"/>
          <w:lang w:eastAsia="it-IT"/>
        </w:rPr>
        <w:tab/>
        <w:t xml:space="preserve">dalle ore 24.00 del </w:t>
      </w:r>
      <w:r w:rsidR="0047773E">
        <w:rPr>
          <w:rFonts w:ascii="Titillium" w:eastAsia="Times New Roman" w:hAnsi="Titillium"/>
          <w:lang w:eastAsia="it-IT"/>
        </w:rPr>
        <w:t>28</w:t>
      </w:r>
      <w:r w:rsidRPr="00AD7209">
        <w:rPr>
          <w:rFonts w:ascii="Titillium" w:eastAsia="Times New Roman" w:hAnsi="Titillium"/>
          <w:lang w:eastAsia="it-IT"/>
        </w:rPr>
        <w:t>.</w:t>
      </w:r>
      <w:r w:rsidR="0047773E">
        <w:rPr>
          <w:rFonts w:ascii="Titillium" w:eastAsia="Times New Roman" w:hAnsi="Titillium"/>
          <w:lang w:eastAsia="it-IT"/>
        </w:rPr>
        <w:t>0</w:t>
      </w:r>
      <w:r w:rsidR="0066512E" w:rsidRPr="00AD7209">
        <w:rPr>
          <w:rFonts w:ascii="Titillium" w:eastAsia="Times New Roman" w:hAnsi="Titillium"/>
          <w:lang w:eastAsia="it-IT"/>
        </w:rPr>
        <w:t>2</w:t>
      </w:r>
      <w:r w:rsidRPr="00AD7209">
        <w:rPr>
          <w:rFonts w:ascii="Titillium" w:eastAsia="Times New Roman" w:hAnsi="Titillium"/>
          <w:lang w:eastAsia="it-IT"/>
        </w:rPr>
        <w:t>.202</w:t>
      </w:r>
      <w:r w:rsidR="0047773E">
        <w:rPr>
          <w:rFonts w:ascii="Titillium" w:eastAsia="Times New Roman" w:hAnsi="Titillium"/>
          <w:lang w:eastAsia="it-IT"/>
        </w:rPr>
        <w:t>1</w:t>
      </w:r>
    </w:p>
    <w:p w14:paraId="528EA756" w14:textId="0537CC0B" w:rsidR="001E6AC1" w:rsidRPr="00AD7209" w:rsidRDefault="001E6AC1" w:rsidP="001E6AC1">
      <w:pPr>
        <w:spacing w:after="0" w:line="240" w:lineRule="auto"/>
        <w:rPr>
          <w:rFonts w:ascii="Titillium" w:eastAsia="Times New Roman" w:hAnsi="Titillium"/>
          <w:lang w:eastAsia="it-IT"/>
        </w:rPr>
      </w:pPr>
      <w:r w:rsidRPr="00AD7209">
        <w:rPr>
          <w:rFonts w:ascii="Titillium" w:eastAsia="Times New Roman" w:hAnsi="Titillium"/>
          <w:lang w:eastAsia="it-IT"/>
        </w:rPr>
        <w:tab/>
      </w:r>
      <w:r w:rsidRPr="00AD7209">
        <w:rPr>
          <w:rFonts w:ascii="Titillium" w:eastAsia="Times New Roman" w:hAnsi="Titillium"/>
          <w:lang w:eastAsia="it-IT"/>
        </w:rPr>
        <w:tab/>
      </w:r>
      <w:r w:rsidRPr="00AD7209">
        <w:rPr>
          <w:rFonts w:ascii="Titillium" w:eastAsia="Times New Roman" w:hAnsi="Titillium"/>
          <w:lang w:eastAsia="it-IT"/>
        </w:rPr>
        <w:tab/>
        <w:t xml:space="preserve">  alle ore 24.00 del </w:t>
      </w:r>
      <w:r w:rsidR="0047773E">
        <w:rPr>
          <w:rFonts w:ascii="Titillium" w:eastAsia="Times New Roman" w:hAnsi="Titillium"/>
          <w:lang w:eastAsia="it-IT"/>
        </w:rPr>
        <w:t>29</w:t>
      </w:r>
      <w:r w:rsidRPr="00AD7209">
        <w:rPr>
          <w:rFonts w:ascii="Titillium" w:eastAsia="Times New Roman" w:hAnsi="Titillium"/>
          <w:lang w:eastAsia="it-IT"/>
        </w:rPr>
        <w:t>.</w:t>
      </w:r>
      <w:r w:rsidR="0047773E">
        <w:rPr>
          <w:rFonts w:ascii="Titillium" w:eastAsia="Times New Roman" w:hAnsi="Titillium"/>
          <w:lang w:eastAsia="it-IT"/>
        </w:rPr>
        <w:t>0</w:t>
      </w:r>
      <w:r w:rsidR="0066512E" w:rsidRPr="00AD7209">
        <w:rPr>
          <w:rFonts w:ascii="Titillium" w:eastAsia="Times New Roman" w:hAnsi="Titillium"/>
          <w:lang w:eastAsia="it-IT"/>
        </w:rPr>
        <w:t>2</w:t>
      </w:r>
      <w:r w:rsidRPr="00AD7209">
        <w:rPr>
          <w:rFonts w:ascii="Titillium" w:eastAsia="Times New Roman" w:hAnsi="Titillium"/>
          <w:lang w:eastAsia="it-IT"/>
        </w:rPr>
        <w:t>.202</w:t>
      </w:r>
      <w:r w:rsidR="0047773E">
        <w:rPr>
          <w:rFonts w:ascii="Titillium" w:eastAsia="Times New Roman" w:hAnsi="Titillium"/>
          <w:lang w:eastAsia="it-IT"/>
        </w:rPr>
        <w:t>4</w:t>
      </w:r>
    </w:p>
    <w:p w14:paraId="45B662FC" w14:textId="0606FF66" w:rsidR="001E6AC1" w:rsidRPr="00AD7209" w:rsidRDefault="001E6AC1" w:rsidP="001E6AC1">
      <w:pPr>
        <w:spacing w:after="0" w:line="240" w:lineRule="auto"/>
        <w:rPr>
          <w:rFonts w:ascii="Titillium" w:eastAsia="Times New Roman" w:hAnsi="Titillium"/>
          <w:lang w:eastAsia="it-IT"/>
        </w:rPr>
      </w:pPr>
      <w:r w:rsidRPr="00AD7209">
        <w:rPr>
          <w:rFonts w:ascii="Titillium" w:eastAsia="Times New Roman" w:hAnsi="Titillium"/>
          <w:lang w:eastAsia="it-IT"/>
        </w:rPr>
        <w:t xml:space="preserve">Frazionamento </w:t>
      </w:r>
      <w:r w:rsidRPr="00AD7209">
        <w:rPr>
          <w:rFonts w:ascii="Titillium" w:eastAsia="Times New Roman" w:hAnsi="Titillium"/>
          <w:lang w:eastAsia="it-IT"/>
        </w:rPr>
        <w:tab/>
      </w:r>
      <w:r w:rsidRPr="00AD7209">
        <w:rPr>
          <w:rFonts w:ascii="Titillium" w:eastAsia="Times New Roman" w:hAnsi="Titillium"/>
          <w:lang w:eastAsia="it-IT"/>
        </w:rPr>
        <w:tab/>
      </w:r>
      <w:r w:rsidR="0066512E" w:rsidRPr="00AD7209">
        <w:rPr>
          <w:rFonts w:ascii="Titillium" w:eastAsia="Times New Roman" w:hAnsi="Titillium"/>
          <w:lang w:eastAsia="it-IT"/>
        </w:rPr>
        <w:t>Annua</w:t>
      </w:r>
      <w:r w:rsidRPr="00AD7209">
        <w:rPr>
          <w:rFonts w:ascii="Titillium" w:eastAsia="Times New Roman" w:hAnsi="Titillium"/>
          <w:lang w:eastAsia="it-IT"/>
        </w:rPr>
        <w:t>le</w:t>
      </w:r>
    </w:p>
    <w:p w14:paraId="4D398FCA" w14:textId="35DF4442" w:rsidR="00351244" w:rsidRPr="00AD7209" w:rsidRDefault="001E6AC1" w:rsidP="001E6AC1">
      <w:pPr>
        <w:spacing w:after="0" w:line="240" w:lineRule="auto"/>
        <w:rPr>
          <w:rFonts w:ascii="Titillium" w:eastAsia="Times New Roman" w:hAnsi="Titillium"/>
          <w:lang w:eastAsia="it-IT"/>
        </w:rPr>
      </w:pPr>
      <w:r w:rsidRPr="00AD7209">
        <w:rPr>
          <w:rFonts w:ascii="Titillium" w:eastAsia="Times New Roman" w:hAnsi="Titillium"/>
          <w:lang w:eastAsia="it-IT"/>
        </w:rPr>
        <w:t xml:space="preserve">Prima rata </w:t>
      </w:r>
      <w:r w:rsidRPr="00AD7209">
        <w:rPr>
          <w:rFonts w:ascii="Titillium" w:eastAsia="Times New Roman" w:hAnsi="Titillium"/>
          <w:lang w:eastAsia="it-IT"/>
        </w:rPr>
        <w:tab/>
      </w:r>
      <w:r w:rsidRPr="00AD7209">
        <w:rPr>
          <w:rFonts w:ascii="Titillium" w:eastAsia="Times New Roman" w:hAnsi="Titillium"/>
          <w:lang w:eastAsia="it-IT"/>
        </w:rPr>
        <w:tab/>
      </w:r>
      <w:r w:rsidR="0047773E">
        <w:rPr>
          <w:rFonts w:ascii="Titillium" w:eastAsia="Times New Roman" w:hAnsi="Titillium"/>
          <w:lang w:eastAsia="it-IT"/>
        </w:rPr>
        <w:t>28</w:t>
      </w:r>
      <w:r w:rsidRPr="00AD7209">
        <w:rPr>
          <w:rFonts w:ascii="Titillium" w:eastAsia="Times New Roman" w:hAnsi="Titillium"/>
          <w:lang w:eastAsia="it-IT"/>
        </w:rPr>
        <w:t>.</w:t>
      </w:r>
      <w:r w:rsidR="0047773E">
        <w:rPr>
          <w:rFonts w:ascii="Titillium" w:eastAsia="Times New Roman" w:hAnsi="Titillium"/>
          <w:lang w:eastAsia="it-IT"/>
        </w:rPr>
        <w:t>0</w:t>
      </w:r>
      <w:r w:rsidR="0066512E" w:rsidRPr="00AD7209">
        <w:rPr>
          <w:rFonts w:ascii="Titillium" w:eastAsia="Times New Roman" w:hAnsi="Titillium"/>
          <w:lang w:eastAsia="it-IT"/>
        </w:rPr>
        <w:t>2</w:t>
      </w:r>
      <w:r w:rsidRPr="00AD7209">
        <w:rPr>
          <w:rFonts w:ascii="Titillium" w:eastAsia="Times New Roman" w:hAnsi="Titillium"/>
          <w:lang w:eastAsia="it-IT"/>
        </w:rPr>
        <w:t>.202</w:t>
      </w:r>
      <w:r w:rsidR="0047773E">
        <w:rPr>
          <w:rFonts w:ascii="Titillium" w:eastAsia="Times New Roman" w:hAnsi="Titillium"/>
          <w:lang w:eastAsia="it-IT"/>
        </w:rPr>
        <w:t>1</w:t>
      </w:r>
      <w:r w:rsidRPr="00AD7209">
        <w:rPr>
          <w:rFonts w:ascii="Titillium" w:eastAsia="Times New Roman" w:hAnsi="Titillium"/>
          <w:lang w:eastAsia="it-IT"/>
        </w:rPr>
        <w:t>/</w:t>
      </w:r>
      <w:r w:rsidR="0047773E">
        <w:rPr>
          <w:rFonts w:ascii="Titillium" w:eastAsia="Times New Roman" w:hAnsi="Titillium"/>
          <w:lang w:eastAsia="it-IT"/>
        </w:rPr>
        <w:t>28</w:t>
      </w:r>
      <w:r w:rsidRPr="00AD7209">
        <w:rPr>
          <w:rFonts w:ascii="Titillium" w:eastAsia="Times New Roman" w:hAnsi="Titillium"/>
          <w:lang w:eastAsia="it-IT"/>
        </w:rPr>
        <w:t>.</w:t>
      </w:r>
      <w:r w:rsidR="0047773E">
        <w:rPr>
          <w:rFonts w:ascii="Titillium" w:eastAsia="Times New Roman" w:hAnsi="Titillium"/>
          <w:lang w:eastAsia="it-IT"/>
        </w:rPr>
        <w:t>0</w:t>
      </w:r>
      <w:r w:rsidR="0066512E" w:rsidRPr="00AD7209">
        <w:rPr>
          <w:rFonts w:ascii="Titillium" w:eastAsia="Times New Roman" w:hAnsi="Titillium"/>
          <w:lang w:eastAsia="it-IT"/>
        </w:rPr>
        <w:t>2</w:t>
      </w:r>
      <w:r w:rsidRPr="00AD7209">
        <w:rPr>
          <w:rFonts w:ascii="Titillium" w:eastAsia="Times New Roman" w:hAnsi="Titillium"/>
          <w:lang w:eastAsia="it-IT"/>
        </w:rPr>
        <w:t>.202</w:t>
      </w:r>
      <w:r w:rsidR="0047773E">
        <w:rPr>
          <w:rFonts w:ascii="Titillium" w:eastAsia="Times New Roman" w:hAnsi="Titillium"/>
          <w:lang w:eastAsia="it-IT"/>
        </w:rPr>
        <w:t>2</w:t>
      </w:r>
    </w:p>
    <w:p w14:paraId="344E0A0E" w14:textId="77777777" w:rsidR="00351244" w:rsidRPr="006541C4" w:rsidRDefault="00351244" w:rsidP="00351244">
      <w:pPr>
        <w:spacing w:after="0" w:line="240" w:lineRule="auto"/>
        <w:rPr>
          <w:rFonts w:ascii="Times New Roman" w:eastAsia="Times New Roman" w:hAnsi="Times New Roman"/>
          <w:lang w:eastAsia="it-IT"/>
        </w:rPr>
      </w:pPr>
    </w:p>
    <w:p w14:paraId="30E4947A" w14:textId="77777777" w:rsidR="00351244" w:rsidRPr="006541C4" w:rsidRDefault="00351244" w:rsidP="00351244">
      <w:pPr>
        <w:spacing w:after="0" w:line="240" w:lineRule="auto"/>
        <w:rPr>
          <w:rFonts w:ascii="Times New Roman" w:eastAsia="Times New Roman" w:hAnsi="Times New Roman"/>
          <w:lang w:eastAsia="it-IT"/>
        </w:rPr>
      </w:pPr>
    </w:p>
    <w:p w14:paraId="4C20DA8C" w14:textId="77777777" w:rsidR="00351244" w:rsidRPr="006541C4" w:rsidRDefault="00351244" w:rsidP="00351244">
      <w:pPr>
        <w:spacing w:after="0" w:line="240" w:lineRule="auto"/>
        <w:rPr>
          <w:rFonts w:ascii="Times New Roman" w:eastAsia="Times New Roman" w:hAnsi="Times New Roman"/>
          <w:lang w:eastAsia="it-IT"/>
        </w:rPr>
      </w:pPr>
    </w:p>
    <w:p w14:paraId="236CF89D" w14:textId="77777777" w:rsidR="00351244" w:rsidRPr="006541C4" w:rsidRDefault="00351244" w:rsidP="00351244">
      <w:pPr>
        <w:spacing w:after="0" w:line="240" w:lineRule="auto"/>
        <w:rPr>
          <w:rFonts w:ascii="Times New Roman" w:eastAsia="Times New Roman" w:hAnsi="Times New Roman"/>
          <w:lang w:eastAsia="it-IT"/>
        </w:rPr>
      </w:pPr>
    </w:p>
    <w:p w14:paraId="268A6B04" w14:textId="3E5B8829" w:rsidR="00351244" w:rsidRDefault="00351244" w:rsidP="00351244">
      <w:pPr>
        <w:spacing w:after="0" w:line="240" w:lineRule="auto"/>
        <w:rPr>
          <w:rFonts w:ascii="Times New Roman" w:eastAsia="Times New Roman" w:hAnsi="Times New Roman"/>
          <w:lang w:eastAsia="it-IT"/>
        </w:rPr>
      </w:pPr>
    </w:p>
    <w:p w14:paraId="588365FC" w14:textId="43EC4D43" w:rsidR="0066512E" w:rsidRDefault="0066512E" w:rsidP="00351244">
      <w:pPr>
        <w:spacing w:after="0" w:line="240" w:lineRule="auto"/>
        <w:rPr>
          <w:rFonts w:ascii="Times New Roman" w:eastAsia="Times New Roman" w:hAnsi="Times New Roman"/>
          <w:lang w:eastAsia="it-IT"/>
        </w:rPr>
      </w:pPr>
    </w:p>
    <w:p w14:paraId="66568F24" w14:textId="77777777" w:rsidR="00014AC7" w:rsidRDefault="00014AC7" w:rsidP="00351244">
      <w:pPr>
        <w:spacing w:after="0" w:line="240" w:lineRule="auto"/>
        <w:rPr>
          <w:rFonts w:ascii="Times New Roman" w:eastAsia="Times New Roman" w:hAnsi="Times New Roman"/>
          <w:lang w:eastAsia="it-IT"/>
        </w:rPr>
      </w:pPr>
    </w:p>
    <w:p w14:paraId="21BE57AF" w14:textId="77777777" w:rsidR="00014AC7" w:rsidRDefault="00014AC7" w:rsidP="00351244">
      <w:pPr>
        <w:spacing w:after="0" w:line="240" w:lineRule="auto"/>
        <w:rPr>
          <w:rFonts w:ascii="Times New Roman" w:eastAsia="Times New Roman" w:hAnsi="Times New Roman"/>
          <w:lang w:eastAsia="it-IT"/>
        </w:rPr>
      </w:pPr>
    </w:p>
    <w:p w14:paraId="1E3694DD" w14:textId="77777777" w:rsidR="00014AC7" w:rsidRDefault="00014AC7" w:rsidP="00351244">
      <w:pPr>
        <w:spacing w:after="0" w:line="240" w:lineRule="auto"/>
        <w:rPr>
          <w:rFonts w:ascii="Times New Roman" w:eastAsia="Times New Roman" w:hAnsi="Times New Roman"/>
          <w:lang w:eastAsia="it-IT"/>
        </w:rPr>
      </w:pPr>
    </w:p>
    <w:p w14:paraId="2EF9B648" w14:textId="77777777" w:rsidR="00014AC7" w:rsidRDefault="00014AC7" w:rsidP="00351244">
      <w:pPr>
        <w:spacing w:after="0" w:line="240" w:lineRule="auto"/>
        <w:rPr>
          <w:rFonts w:ascii="Times New Roman" w:eastAsia="Times New Roman" w:hAnsi="Times New Roman"/>
          <w:lang w:eastAsia="it-IT"/>
        </w:rPr>
      </w:pPr>
    </w:p>
    <w:p w14:paraId="3CD2B363" w14:textId="77777777" w:rsidR="00014AC7" w:rsidRDefault="00014AC7" w:rsidP="00351244">
      <w:pPr>
        <w:spacing w:after="0" w:line="240" w:lineRule="auto"/>
        <w:rPr>
          <w:rFonts w:ascii="Times New Roman" w:eastAsia="Times New Roman" w:hAnsi="Times New Roman"/>
          <w:lang w:eastAsia="it-IT"/>
        </w:rPr>
      </w:pPr>
    </w:p>
    <w:p w14:paraId="7A389E86" w14:textId="77777777" w:rsidR="00014AC7" w:rsidRDefault="00014AC7" w:rsidP="00351244">
      <w:pPr>
        <w:spacing w:after="0" w:line="240" w:lineRule="auto"/>
        <w:rPr>
          <w:rFonts w:ascii="Times New Roman" w:eastAsia="Times New Roman" w:hAnsi="Times New Roman"/>
          <w:lang w:eastAsia="it-IT"/>
        </w:rPr>
      </w:pPr>
    </w:p>
    <w:p w14:paraId="69267868" w14:textId="77777777" w:rsidR="00014AC7" w:rsidRDefault="00014AC7" w:rsidP="00351244">
      <w:pPr>
        <w:spacing w:after="0" w:line="240" w:lineRule="auto"/>
        <w:rPr>
          <w:rFonts w:ascii="Times New Roman" w:eastAsia="Times New Roman" w:hAnsi="Times New Roman"/>
          <w:lang w:eastAsia="it-IT"/>
        </w:rPr>
      </w:pPr>
    </w:p>
    <w:p w14:paraId="03E6260C" w14:textId="77777777" w:rsidR="00014AC7" w:rsidRDefault="00014AC7" w:rsidP="00351244">
      <w:pPr>
        <w:spacing w:after="0" w:line="240" w:lineRule="auto"/>
        <w:rPr>
          <w:rFonts w:ascii="Times New Roman" w:eastAsia="Times New Roman" w:hAnsi="Times New Roman"/>
          <w:lang w:eastAsia="it-IT"/>
        </w:rPr>
      </w:pPr>
    </w:p>
    <w:p w14:paraId="2F4E3BEE" w14:textId="77777777" w:rsidR="00014AC7" w:rsidRDefault="00014AC7" w:rsidP="00351244">
      <w:pPr>
        <w:spacing w:after="0" w:line="240" w:lineRule="auto"/>
        <w:rPr>
          <w:rFonts w:ascii="Times New Roman" w:eastAsia="Times New Roman" w:hAnsi="Times New Roman"/>
          <w:lang w:eastAsia="it-IT"/>
        </w:rPr>
      </w:pPr>
    </w:p>
    <w:p w14:paraId="675DDB52" w14:textId="77777777" w:rsidR="00014AC7" w:rsidRDefault="00014AC7" w:rsidP="00351244">
      <w:pPr>
        <w:spacing w:after="0" w:line="240" w:lineRule="auto"/>
        <w:rPr>
          <w:rFonts w:ascii="Times New Roman" w:eastAsia="Times New Roman" w:hAnsi="Times New Roman"/>
          <w:lang w:eastAsia="it-IT"/>
        </w:rPr>
      </w:pPr>
    </w:p>
    <w:p w14:paraId="16B3CC08" w14:textId="77777777" w:rsidR="00014AC7" w:rsidRDefault="00014AC7" w:rsidP="00351244">
      <w:pPr>
        <w:spacing w:after="0" w:line="240" w:lineRule="auto"/>
        <w:rPr>
          <w:rFonts w:ascii="Times New Roman" w:eastAsia="Times New Roman" w:hAnsi="Times New Roman"/>
          <w:lang w:eastAsia="it-IT"/>
        </w:rPr>
      </w:pPr>
    </w:p>
    <w:p w14:paraId="0AA71052" w14:textId="77777777" w:rsidR="00014AC7" w:rsidRDefault="00014AC7" w:rsidP="00351244">
      <w:pPr>
        <w:spacing w:after="0" w:line="240" w:lineRule="auto"/>
        <w:rPr>
          <w:rFonts w:ascii="Times New Roman" w:eastAsia="Times New Roman" w:hAnsi="Times New Roman"/>
          <w:lang w:eastAsia="it-IT"/>
        </w:rPr>
      </w:pPr>
    </w:p>
    <w:p w14:paraId="4629E338" w14:textId="77777777" w:rsidR="00014AC7" w:rsidRDefault="00014AC7" w:rsidP="00351244">
      <w:pPr>
        <w:spacing w:after="0" w:line="240" w:lineRule="auto"/>
        <w:rPr>
          <w:rFonts w:ascii="Times New Roman" w:eastAsia="Times New Roman" w:hAnsi="Times New Roman"/>
          <w:lang w:eastAsia="it-IT"/>
        </w:rPr>
      </w:pPr>
    </w:p>
    <w:p w14:paraId="5B5CDF93" w14:textId="14F9FB3F" w:rsidR="0066512E" w:rsidRDefault="0066512E" w:rsidP="00351244">
      <w:pPr>
        <w:spacing w:after="0" w:line="240" w:lineRule="auto"/>
        <w:rPr>
          <w:rFonts w:ascii="Times New Roman" w:eastAsia="Times New Roman" w:hAnsi="Times New Roman"/>
          <w:lang w:eastAsia="it-IT"/>
        </w:rPr>
      </w:pPr>
    </w:p>
    <w:p w14:paraId="5528687E" w14:textId="4C92D657" w:rsidR="0066512E" w:rsidRDefault="0066512E" w:rsidP="00351244">
      <w:pPr>
        <w:spacing w:after="0" w:line="240" w:lineRule="auto"/>
        <w:rPr>
          <w:rFonts w:ascii="Times New Roman" w:eastAsia="Times New Roman" w:hAnsi="Times New Roman"/>
          <w:lang w:eastAsia="it-IT"/>
        </w:rPr>
      </w:pPr>
    </w:p>
    <w:p w14:paraId="3835B65A" w14:textId="7FA16000" w:rsidR="00335EE7" w:rsidRDefault="00335EE7" w:rsidP="00351244">
      <w:pPr>
        <w:spacing w:after="0" w:line="240" w:lineRule="auto"/>
        <w:rPr>
          <w:rFonts w:ascii="Times New Roman" w:eastAsia="Times New Roman" w:hAnsi="Times New Roman"/>
          <w:lang w:eastAsia="it-IT"/>
        </w:rPr>
      </w:pPr>
    </w:p>
    <w:p w14:paraId="6CECE0E0" w14:textId="567BDB66" w:rsidR="00335EE7" w:rsidRDefault="00335EE7" w:rsidP="00351244">
      <w:pPr>
        <w:spacing w:after="0" w:line="240" w:lineRule="auto"/>
        <w:rPr>
          <w:rFonts w:ascii="Times New Roman" w:eastAsia="Times New Roman" w:hAnsi="Times New Roman"/>
          <w:lang w:eastAsia="it-IT"/>
        </w:rPr>
      </w:pPr>
    </w:p>
    <w:p w14:paraId="689CB2CA" w14:textId="77777777" w:rsidR="00335EE7" w:rsidRDefault="00335EE7" w:rsidP="00351244">
      <w:pPr>
        <w:spacing w:after="0" w:line="240" w:lineRule="auto"/>
        <w:rPr>
          <w:rFonts w:ascii="Times New Roman" w:eastAsia="Times New Roman" w:hAnsi="Times New Roman"/>
          <w:lang w:eastAsia="it-IT"/>
        </w:rPr>
      </w:pPr>
    </w:p>
    <w:p w14:paraId="74FD4F0F" w14:textId="77777777" w:rsidR="0066512E" w:rsidRPr="006541C4" w:rsidRDefault="0066512E" w:rsidP="00351244">
      <w:pPr>
        <w:spacing w:after="0" w:line="240" w:lineRule="auto"/>
        <w:rPr>
          <w:rFonts w:ascii="Times New Roman" w:eastAsia="Times New Roman" w:hAnsi="Times New Roman"/>
          <w:lang w:eastAsia="it-IT"/>
        </w:rPr>
      </w:pPr>
    </w:p>
    <w:p w14:paraId="69090758" w14:textId="77777777" w:rsidR="00C411D5" w:rsidRDefault="00C411D5" w:rsidP="00351244">
      <w:pPr>
        <w:rPr>
          <w:rFonts w:ascii="Titillium" w:eastAsia="Times New Roman" w:hAnsi="Titillium"/>
          <w:b/>
          <w:sz w:val="20"/>
          <w:szCs w:val="20"/>
          <w:lang w:eastAsia="it-IT"/>
        </w:rPr>
      </w:pPr>
    </w:p>
    <w:p w14:paraId="319C5CCC" w14:textId="77777777" w:rsidR="00C411D5" w:rsidRPr="009F097F" w:rsidRDefault="00C411D5" w:rsidP="001E6AC1">
      <w:pPr>
        <w:pStyle w:val="Titolo4"/>
        <w:tabs>
          <w:tab w:val="left" w:pos="1560"/>
        </w:tabs>
        <w:jc w:val="center"/>
        <w:rPr>
          <w:sz w:val="20"/>
          <w:szCs w:val="20"/>
          <w:u w:val="single"/>
          <w:lang w:val="it-IT"/>
        </w:rPr>
      </w:pPr>
    </w:p>
    <w:p w14:paraId="08B1D3C3" w14:textId="4FB431C5" w:rsidR="001E6AC1" w:rsidRPr="00C411D5" w:rsidRDefault="001E6AC1" w:rsidP="00C411D5">
      <w:pPr>
        <w:pStyle w:val="Titolo4"/>
        <w:tabs>
          <w:tab w:val="left" w:pos="1560"/>
        </w:tabs>
        <w:jc w:val="center"/>
        <w:rPr>
          <w:rFonts w:ascii="Titillium" w:hAnsi="Titillium"/>
          <w:sz w:val="20"/>
          <w:szCs w:val="20"/>
          <w:u w:val="single"/>
        </w:rPr>
      </w:pPr>
      <w:r w:rsidRPr="00C411D5">
        <w:rPr>
          <w:rFonts w:ascii="Titillium" w:hAnsi="Titillium"/>
          <w:sz w:val="20"/>
          <w:szCs w:val="20"/>
          <w:u w:val="single"/>
        </w:rPr>
        <w:lastRenderedPageBreak/>
        <w:t>SOMMARIO</w:t>
      </w:r>
    </w:p>
    <w:tbl>
      <w:tblPr>
        <w:tblW w:w="8719" w:type="dxa"/>
        <w:tblInd w:w="779" w:type="dxa"/>
        <w:tblLayout w:type="fixed"/>
        <w:tblCellMar>
          <w:left w:w="70" w:type="dxa"/>
          <w:right w:w="70" w:type="dxa"/>
        </w:tblCellMar>
        <w:tblLook w:val="0000" w:firstRow="0" w:lastRow="0" w:firstColumn="0" w:lastColumn="0" w:noHBand="0" w:noVBand="0"/>
      </w:tblPr>
      <w:tblGrid>
        <w:gridCol w:w="1843"/>
        <w:gridCol w:w="6876"/>
      </w:tblGrid>
      <w:tr w:rsidR="001E6AC1" w:rsidRPr="001E6AC1" w14:paraId="4E4DCDB7" w14:textId="77777777" w:rsidTr="00187ADA">
        <w:tc>
          <w:tcPr>
            <w:tcW w:w="1843" w:type="dxa"/>
            <w:tcBorders>
              <w:top w:val="nil"/>
              <w:left w:val="nil"/>
              <w:bottom w:val="nil"/>
              <w:right w:val="nil"/>
            </w:tcBorders>
          </w:tcPr>
          <w:p w14:paraId="2915A706" w14:textId="77777777" w:rsidR="001E6AC1" w:rsidRPr="00AD7209" w:rsidRDefault="001E6AC1" w:rsidP="003C507D">
            <w:pPr>
              <w:spacing w:after="0" w:line="240" w:lineRule="auto"/>
              <w:ind w:right="72"/>
              <w:rPr>
                <w:rFonts w:ascii="Titillium" w:hAnsi="Titillium"/>
                <w:b/>
                <w:sz w:val="20"/>
                <w:szCs w:val="20"/>
              </w:rPr>
            </w:pPr>
            <w:r w:rsidRPr="00AD7209">
              <w:rPr>
                <w:rFonts w:ascii="Titillium" w:hAnsi="Titillium"/>
                <w:b/>
                <w:sz w:val="20"/>
                <w:szCs w:val="20"/>
              </w:rPr>
              <w:t>SEZIONE 1</w:t>
            </w:r>
          </w:p>
        </w:tc>
        <w:tc>
          <w:tcPr>
            <w:tcW w:w="6876" w:type="dxa"/>
            <w:tcBorders>
              <w:top w:val="nil"/>
              <w:left w:val="nil"/>
              <w:bottom w:val="nil"/>
              <w:right w:val="nil"/>
            </w:tcBorders>
          </w:tcPr>
          <w:p w14:paraId="3EB55A16" w14:textId="14608549" w:rsidR="001E6AC1" w:rsidRPr="00AD7209" w:rsidRDefault="001E6AC1" w:rsidP="003C507D">
            <w:pPr>
              <w:spacing w:after="0" w:line="240" w:lineRule="auto"/>
              <w:rPr>
                <w:rFonts w:ascii="Titillium" w:hAnsi="Titillium"/>
                <w:bCs/>
                <w:sz w:val="20"/>
                <w:szCs w:val="20"/>
              </w:rPr>
            </w:pPr>
            <w:r w:rsidRPr="00AD7209">
              <w:rPr>
                <w:rFonts w:ascii="Titillium" w:hAnsi="Titillium"/>
                <w:b/>
                <w:sz w:val="20"/>
                <w:szCs w:val="20"/>
              </w:rPr>
              <w:t>DEFINIZION</w:t>
            </w:r>
            <w:r w:rsidR="00335EE7">
              <w:rPr>
                <w:rFonts w:ascii="Titillium" w:hAnsi="Titillium"/>
                <w:b/>
                <w:sz w:val="20"/>
                <w:szCs w:val="20"/>
              </w:rPr>
              <w:t>I</w:t>
            </w:r>
          </w:p>
        </w:tc>
      </w:tr>
      <w:tr w:rsidR="001E6AC1" w:rsidRPr="001E6AC1" w14:paraId="51A18F63" w14:textId="77777777" w:rsidTr="00187ADA">
        <w:tc>
          <w:tcPr>
            <w:tcW w:w="1843" w:type="dxa"/>
            <w:tcBorders>
              <w:top w:val="nil"/>
              <w:left w:val="nil"/>
              <w:bottom w:val="nil"/>
              <w:right w:val="nil"/>
            </w:tcBorders>
          </w:tcPr>
          <w:p w14:paraId="19D9C983" w14:textId="10EEF430" w:rsidR="001E6AC1" w:rsidRPr="00AD7209" w:rsidRDefault="001E6AC1" w:rsidP="00187ADA">
            <w:pPr>
              <w:spacing w:after="0" w:line="240" w:lineRule="auto"/>
              <w:rPr>
                <w:rFonts w:ascii="Titillium" w:hAnsi="Titillium"/>
                <w:sz w:val="20"/>
                <w:szCs w:val="20"/>
              </w:rPr>
            </w:pPr>
            <w:r w:rsidRPr="00AD7209">
              <w:rPr>
                <w:rFonts w:ascii="Titillium" w:hAnsi="Titillium"/>
                <w:sz w:val="20"/>
                <w:szCs w:val="20"/>
              </w:rPr>
              <w:t>Art.</w:t>
            </w:r>
            <w:r w:rsidR="004F60A0" w:rsidRPr="00AD7209">
              <w:rPr>
                <w:rFonts w:ascii="Titillium" w:hAnsi="Titillium"/>
                <w:sz w:val="20"/>
                <w:szCs w:val="20"/>
              </w:rPr>
              <w:t xml:space="preserve"> </w:t>
            </w:r>
            <w:r w:rsidRPr="00AD7209">
              <w:rPr>
                <w:rFonts w:ascii="Titillium" w:hAnsi="Titillium"/>
                <w:sz w:val="20"/>
                <w:szCs w:val="20"/>
              </w:rPr>
              <w:t>1.1</w:t>
            </w:r>
          </w:p>
        </w:tc>
        <w:tc>
          <w:tcPr>
            <w:tcW w:w="6876" w:type="dxa"/>
            <w:tcBorders>
              <w:top w:val="nil"/>
              <w:left w:val="nil"/>
              <w:bottom w:val="nil"/>
              <w:right w:val="nil"/>
            </w:tcBorders>
          </w:tcPr>
          <w:p w14:paraId="53146CDF" w14:textId="77777777" w:rsidR="001E6AC1" w:rsidRPr="00AD7209" w:rsidRDefault="001E6AC1" w:rsidP="00187ADA">
            <w:pPr>
              <w:spacing w:after="0" w:line="240" w:lineRule="auto"/>
              <w:rPr>
                <w:rFonts w:ascii="Titillium" w:hAnsi="Titillium"/>
                <w:sz w:val="20"/>
                <w:szCs w:val="20"/>
              </w:rPr>
            </w:pPr>
            <w:r w:rsidRPr="00AD7209">
              <w:rPr>
                <w:rFonts w:ascii="Titillium" w:hAnsi="Titillium"/>
                <w:sz w:val="20"/>
                <w:szCs w:val="20"/>
              </w:rPr>
              <w:t xml:space="preserve">Definizioni </w:t>
            </w:r>
          </w:p>
        </w:tc>
      </w:tr>
      <w:tr w:rsidR="001E6AC1" w:rsidRPr="001E6AC1" w14:paraId="4C455B80" w14:textId="77777777" w:rsidTr="00187ADA">
        <w:tc>
          <w:tcPr>
            <w:tcW w:w="1843" w:type="dxa"/>
            <w:tcBorders>
              <w:top w:val="nil"/>
              <w:left w:val="nil"/>
              <w:bottom w:val="nil"/>
              <w:right w:val="nil"/>
            </w:tcBorders>
          </w:tcPr>
          <w:p w14:paraId="3E296C43" w14:textId="77777777" w:rsidR="001E6AC1" w:rsidRPr="00AD7209" w:rsidRDefault="001E6AC1" w:rsidP="00187ADA">
            <w:pPr>
              <w:spacing w:after="0" w:line="240" w:lineRule="auto"/>
              <w:rPr>
                <w:rFonts w:ascii="Titillium" w:hAnsi="Titillium"/>
                <w:sz w:val="20"/>
                <w:szCs w:val="20"/>
              </w:rPr>
            </w:pPr>
          </w:p>
        </w:tc>
        <w:tc>
          <w:tcPr>
            <w:tcW w:w="6876" w:type="dxa"/>
            <w:tcBorders>
              <w:top w:val="nil"/>
              <w:left w:val="nil"/>
              <w:bottom w:val="nil"/>
              <w:right w:val="nil"/>
            </w:tcBorders>
          </w:tcPr>
          <w:p w14:paraId="562B0AAC" w14:textId="77777777" w:rsidR="001E6AC1" w:rsidRPr="00AD7209" w:rsidRDefault="001E6AC1" w:rsidP="00187ADA">
            <w:pPr>
              <w:spacing w:after="0" w:line="240" w:lineRule="auto"/>
              <w:rPr>
                <w:rFonts w:ascii="Titillium" w:hAnsi="Titillium"/>
                <w:sz w:val="20"/>
                <w:szCs w:val="20"/>
              </w:rPr>
            </w:pPr>
          </w:p>
        </w:tc>
      </w:tr>
      <w:tr w:rsidR="001E6AC1" w:rsidRPr="001E6AC1" w14:paraId="51EAA35A" w14:textId="77777777" w:rsidTr="00187ADA">
        <w:tc>
          <w:tcPr>
            <w:tcW w:w="1843" w:type="dxa"/>
            <w:tcBorders>
              <w:top w:val="nil"/>
              <w:left w:val="nil"/>
              <w:bottom w:val="nil"/>
              <w:right w:val="nil"/>
            </w:tcBorders>
          </w:tcPr>
          <w:p w14:paraId="1BD41060" w14:textId="77777777" w:rsidR="001E6AC1" w:rsidRPr="00AD7209" w:rsidRDefault="001E6AC1" w:rsidP="003C507D">
            <w:pPr>
              <w:spacing w:after="0" w:line="240" w:lineRule="auto"/>
              <w:rPr>
                <w:rFonts w:ascii="Titillium" w:hAnsi="Titillium"/>
                <w:b/>
                <w:sz w:val="20"/>
                <w:szCs w:val="20"/>
              </w:rPr>
            </w:pPr>
            <w:r w:rsidRPr="00AD7209">
              <w:rPr>
                <w:rFonts w:ascii="Titillium" w:hAnsi="Titillium"/>
                <w:b/>
                <w:sz w:val="20"/>
                <w:szCs w:val="20"/>
              </w:rPr>
              <w:t>SEZIONE 2</w:t>
            </w:r>
          </w:p>
        </w:tc>
        <w:tc>
          <w:tcPr>
            <w:tcW w:w="6876" w:type="dxa"/>
            <w:tcBorders>
              <w:top w:val="nil"/>
              <w:left w:val="nil"/>
              <w:bottom w:val="nil"/>
              <w:right w:val="nil"/>
            </w:tcBorders>
          </w:tcPr>
          <w:p w14:paraId="3184E24E" w14:textId="77777777" w:rsidR="001E6AC1" w:rsidRPr="00AD7209" w:rsidRDefault="001E6AC1" w:rsidP="003C507D">
            <w:pPr>
              <w:spacing w:after="0" w:line="240" w:lineRule="auto"/>
              <w:rPr>
                <w:rFonts w:ascii="Titillium" w:hAnsi="Titillium"/>
                <w:sz w:val="20"/>
                <w:szCs w:val="20"/>
              </w:rPr>
            </w:pPr>
            <w:r w:rsidRPr="00AD7209">
              <w:rPr>
                <w:rFonts w:ascii="Titillium" w:hAnsi="Titillium"/>
                <w:b/>
                <w:sz w:val="20"/>
                <w:szCs w:val="20"/>
              </w:rPr>
              <w:t xml:space="preserve">NORME CHE REGOLANO IL CONTRATTO IN GENERALE </w:t>
            </w:r>
          </w:p>
        </w:tc>
      </w:tr>
      <w:tr w:rsidR="001E6AC1" w:rsidRPr="001E6AC1" w14:paraId="08D52641" w14:textId="77777777" w:rsidTr="00187ADA">
        <w:tc>
          <w:tcPr>
            <w:tcW w:w="1843" w:type="dxa"/>
            <w:tcBorders>
              <w:top w:val="nil"/>
              <w:left w:val="nil"/>
              <w:bottom w:val="nil"/>
              <w:right w:val="nil"/>
            </w:tcBorders>
          </w:tcPr>
          <w:p w14:paraId="31898571" w14:textId="77777777" w:rsidR="001E6AC1" w:rsidRPr="00AD7209" w:rsidRDefault="001E6AC1" w:rsidP="00187ADA">
            <w:pPr>
              <w:spacing w:after="0" w:line="240" w:lineRule="auto"/>
              <w:rPr>
                <w:rFonts w:ascii="Titillium" w:hAnsi="Titillium"/>
                <w:sz w:val="20"/>
                <w:szCs w:val="20"/>
              </w:rPr>
            </w:pPr>
            <w:r w:rsidRPr="00AD7209">
              <w:rPr>
                <w:rFonts w:ascii="Titillium" w:hAnsi="Titillium"/>
                <w:sz w:val="20"/>
                <w:szCs w:val="20"/>
              </w:rPr>
              <w:t>Art..2.1</w:t>
            </w:r>
          </w:p>
        </w:tc>
        <w:tc>
          <w:tcPr>
            <w:tcW w:w="6876" w:type="dxa"/>
            <w:tcBorders>
              <w:top w:val="nil"/>
              <w:left w:val="nil"/>
              <w:bottom w:val="nil"/>
              <w:right w:val="nil"/>
            </w:tcBorders>
          </w:tcPr>
          <w:p w14:paraId="03D1206A" w14:textId="77777777" w:rsidR="001E6AC1" w:rsidRPr="00AD7209" w:rsidRDefault="001E6AC1" w:rsidP="00187ADA">
            <w:pPr>
              <w:spacing w:after="0" w:line="240" w:lineRule="auto"/>
              <w:rPr>
                <w:rFonts w:ascii="Titillium" w:hAnsi="Titillium"/>
                <w:sz w:val="20"/>
                <w:szCs w:val="20"/>
              </w:rPr>
            </w:pPr>
            <w:r w:rsidRPr="00AD7209">
              <w:rPr>
                <w:rFonts w:ascii="Titillium" w:hAnsi="Titillium"/>
                <w:sz w:val="20"/>
                <w:szCs w:val="20"/>
              </w:rPr>
              <w:t>Dichiarazioni relative alle circostanze del rischio</w:t>
            </w:r>
          </w:p>
        </w:tc>
      </w:tr>
      <w:tr w:rsidR="001E6AC1" w:rsidRPr="001E6AC1" w14:paraId="2E9E5F04" w14:textId="77777777" w:rsidTr="00187ADA">
        <w:tc>
          <w:tcPr>
            <w:tcW w:w="1843" w:type="dxa"/>
            <w:tcBorders>
              <w:top w:val="nil"/>
              <w:left w:val="nil"/>
              <w:bottom w:val="nil"/>
              <w:right w:val="nil"/>
            </w:tcBorders>
          </w:tcPr>
          <w:p w14:paraId="74293160" w14:textId="77777777" w:rsidR="001E6AC1" w:rsidRPr="00AD7209" w:rsidRDefault="001E6AC1" w:rsidP="00187ADA">
            <w:pPr>
              <w:spacing w:after="0" w:line="240" w:lineRule="auto"/>
              <w:rPr>
                <w:rFonts w:ascii="Titillium" w:hAnsi="Titillium"/>
                <w:sz w:val="20"/>
                <w:szCs w:val="20"/>
              </w:rPr>
            </w:pPr>
            <w:r w:rsidRPr="00AD7209">
              <w:rPr>
                <w:rFonts w:ascii="Titillium" w:hAnsi="Titillium"/>
                <w:sz w:val="20"/>
                <w:szCs w:val="20"/>
              </w:rPr>
              <w:t>Art. 2.2</w:t>
            </w:r>
          </w:p>
        </w:tc>
        <w:tc>
          <w:tcPr>
            <w:tcW w:w="6876" w:type="dxa"/>
            <w:tcBorders>
              <w:top w:val="nil"/>
              <w:left w:val="nil"/>
              <w:bottom w:val="nil"/>
              <w:right w:val="nil"/>
            </w:tcBorders>
          </w:tcPr>
          <w:p w14:paraId="6B581EB1" w14:textId="77777777" w:rsidR="001E6AC1" w:rsidRPr="00AD7209" w:rsidRDefault="001E6AC1" w:rsidP="00187ADA">
            <w:pPr>
              <w:spacing w:after="0" w:line="240" w:lineRule="auto"/>
              <w:rPr>
                <w:rFonts w:ascii="Titillium" w:hAnsi="Titillium"/>
                <w:sz w:val="20"/>
                <w:szCs w:val="20"/>
              </w:rPr>
            </w:pPr>
            <w:r w:rsidRPr="00AD7209">
              <w:rPr>
                <w:rFonts w:ascii="Titillium" w:hAnsi="Titillium"/>
                <w:sz w:val="20"/>
                <w:szCs w:val="20"/>
              </w:rPr>
              <w:t xml:space="preserve">Assicurazione presso diversi assicuratori </w:t>
            </w:r>
          </w:p>
        </w:tc>
      </w:tr>
      <w:tr w:rsidR="001E6AC1" w:rsidRPr="001E6AC1" w14:paraId="1AFB2784" w14:textId="77777777" w:rsidTr="00187ADA">
        <w:trPr>
          <w:trHeight w:val="145"/>
        </w:trPr>
        <w:tc>
          <w:tcPr>
            <w:tcW w:w="1843" w:type="dxa"/>
            <w:tcBorders>
              <w:top w:val="nil"/>
              <w:left w:val="nil"/>
              <w:bottom w:val="nil"/>
              <w:right w:val="nil"/>
            </w:tcBorders>
          </w:tcPr>
          <w:p w14:paraId="0CAFF9E4" w14:textId="77777777" w:rsidR="001E6AC1" w:rsidRPr="00AD7209" w:rsidRDefault="001E6AC1" w:rsidP="00187ADA">
            <w:pPr>
              <w:spacing w:after="0" w:line="240" w:lineRule="auto"/>
              <w:rPr>
                <w:rFonts w:ascii="Titillium" w:hAnsi="Titillium"/>
                <w:sz w:val="20"/>
                <w:szCs w:val="20"/>
              </w:rPr>
            </w:pPr>
            <w:r w:rsidRPr="00AD7209">
              <w:rPr>
                <w:rFonts w:ascii="Titillium" w:hAnsi="Titillium"/>
                <w:sz w:val="20"/>
                <w:szCs w:val="20"/>
              </w:rPr>
              <w:t>Art. 2.3</w:t>
            </w:r>
          </w:p>
        </w:tc>
        <w:tc>
          <w:tcPr>
            <w:tcW w:w="6876" w:type="dxa"/>
            <w:tcBorders>
              <w:top w:val="nil"/>
              <w:left w:val="nil"/>
              <w:bottom w:val="nil"/>
              <w:right w:val="nil"/>
            </w:tcBorders>
          </w:tcPr>
          <w:p w14:paraId="561266B6" w14:textId="77777777" w:rsidR="001E6AC1" w:rsidRPr="00AD7209" w:rsidRDefault="001E6AC1" w:rsidP="00187ADA">
            <w:pPr>
              <w:spacing w:after="0" w:line="240" w:lineRule="auto"/>
              <w:rPr>
                <w:rFonts w:ascii="Titillium" w:hAnsi="Titillium"/>
                <w:sz w:val="20"/>
                <w:szCs w:val="20"/>
              </w:rPr>
            </w:pPr>
            <w:r w:rsidRPr="00AD7209">
              <w:rPr>
                <w:rFonts w:ascii="Titillium" w:hAnsi="Titillium"/>
                <w:sz w:val="20"/>
                <w:szCs w:val="20"/>
              </w:rPr>
              <w:t>Durata del contratto</w:t>
            </w:r>
          </w:p>
        </w:tc>
      </w:tr>
      <w:tr w:rsidR="001E6AC1" w:rsidRPr="001E6AC1" w14:paraId="5A4897F2" w14:textId="77777777" w:rsidTr="00187ADA">
        <w:tc>
          <w:tcPr>
            <w:tcW w:w="1843" w:type="dxa"/>
            <w:tcBorders>
              <w:top w:val="nil"/>
              <w:left w:val="nil"/>
              <w:bottom w:val="nil"/>
              <w:right w:val="nil"/>
            </w:tcBorders>
          </w:tcPr>
          <w:p w14:paraId="3027ACCD" w14:textId="77777777" w:rsidR="001E6AC1" w:rsidRPr="00AD7209" w:rsidRDefault="001E6AC1" w:rsidP="00187ADA">
            <w:pPr>
              <w:spacing w:after="0" w:line="240" w:lineRule="auto"/>
              <w:rPr>
                <w:rFonts w:ascii="Titillium" w:hAnsi="Titillium"/>
                <w:sz w:val="20"/>
                <w:szCs w:val="20"/>
              </w:rPr>
            </w:pPr>
            <w:r w:rsidRPr="00AD7209">
              <w:rPr>
                <w:rFonts w:ascii="Titillium" w:hAnsi="Titillium"/>
                <w:sz w:val="20"/>
                <w:szCs w:val="20"/>
              </w:rPr>
              <w:t>Art. 2.4</w:t>
            </w:r>
          </w:p>
        </w:tc>
        <w:tc>
          <w:tcPr>
            <w:tcW w:w="6876" w:type="dxa"/>
            <w:tcBorders>
              <w:top w:val="nil"/>
              <w:left w:val="nil"/>
              <w:bottom w:val="nil"/>
              <w:right w:val="nil"/>
            </w:tcBorders>
          </w:tcPr>
          <w:p w14:paraId="7D1CF0A3" w14:textId="77777777" w:rsidR="001E6AC1" w:rsidRPr="00AD7209" w:rsidRDefault="001E6AC1" w:rsidP="00187ADA">
            <w:pPr>
              <w:spacing w:after="0" w:line="240" w:lineRule="auto"/>
              <w:rPr>
                <w:rFonts w:ascii="Titillium" w:hAnsi="Titillium"/>
                <w:sz w:val="20"/>
                <w:szCs w:val="20"/>
              </w:rPr>
            </w:pPr>
            <w:r w:rsidRPr="00AD7209">
              <w:rPr>
                <w:rFonts w:ascii="Titillium" w:hAnsi="Titillium"/>
                <w:sz w:val="20"/>
                <w:szCs w:val="20"/>
              </w:rPr>
              <w:t>Pagamento del premio e decorrenza della garanzia</w:t>
            </w:r>
          </w:p>
        </w:tc>
      </w:tr>
      <w:tr w:rsidR="001E6AC1" w:rsidRPr="001E6AC1" w14:paraId="038EDBAC" w14:textId="77777777" w:rsidTr="00187ADA">
        <w:tc>
          <w:tcPr>
            <w:tcW w:w="1843" w:type="dxa"/>
            <w:tcBorders>
              <w:top w:val="nil"/>
              <w:left w:val="nil"/>
              <w:bottom w:val="nil"/>
              <w:right w:val="nil"/>
            </w:tcBorders>
          </w:tcPr>
          <w:p w14:paraId="2DFA0D23" w14:textId="77777777" w:rsidR="001E6AC1" w:rsidRPr="00AD7209" w:rsidRDefault="001E6AC1" w:rsidP="00187ADA">
            <w:pPr>
              <w:spacing w:after="0" w:line="240" w:lineRule="auto"/>
              <w:rPr>
                <w:rFonts w:ascii="Titillium" w:hAnsi="Titillium"/>
                <w:sz w:val="20"/>
                <w:szCs w:val="20"/>
              </w:rPr>
            </w:pPr>
            <w:r w:rsidRPr="00AD7209">
              <w:rPr>
                <w:rFonts w:ascii="Titillium" w:hAnsi="Titillium"/>
                <w:sz w:val="20"/>
                <w:szCs w:val="20"/>
              </w:rPr>
              <w:t>Art..2.5</w:t>
            </w:r>
          </w:p>
        </w:tc>
        <w:tc>
          <w:tcPr>
            <w:tcW w:w="6876" w:type="dxa"/>
            <w:tcBorders>
              <w:top w:val="nil"/>
              <w:left w:val="nil"/>
              <w:bottom w:val="nil"/>
              <w:right w:val="nil"/>
            </w:tcBorders>
          </w:tcPr>
          <w:p w14:paraId="6CD6B29B" w14:textId="77777777" w:rsidR="001E6AC1" w:rsidRPr="00AD7209" w:rsidRDefault="001E6AC1" w:rsidP="00187ADA">
            <w:pPr>
              <w:spacing w:after="0" w:line="240" w:lineRule="auto"/>
              <w:rPr>
                <w:rFonts w:ascii="Titillium" w:hAnsi="Titillium"/>
                <w:sz w:val="20"/>
                <w:szCs w:val="20"/>
              </w:rPr>
            </w:pPr>
            <w:r w:rsidRPr="00AD7209">
              <w:rPr>
                <w:rFonts w:ascii="Titillium" w:hAnsi="Titillium"/>
                <w:sz w:val="20"/>
                <w:szCs w:val="20"/>
              </w:rPr>
              <w:t xml:space="preserve">Facoltà di recesso </w:t>
            </w:r>
          </w:p>
        </w:tc>
      </w:tr>
      <w:tr w:rsidR="001E6AC1" w:rsidRPr="001E6AC1" w14:paraId="6F907C1F" w14:textId="77777777" w:rsidTr="00187ADA">
        <w:tc>
          <w:tcPr>
            <w:tcW w:w="1843" w:type="dxa"/>
            <w:tcBorders>
              <w:top w:val="nil"/>
              <w:left w:val="nil"/>
              <w:bottom w:val="nil"/>
              <w:right w:val="nil"/>
            </w:tcBorders>
          </w:tcPr>
          <w:p w14:paraId="1A8E169A" w14:textId="77777777" w:rsidR="001E6AC1" w:rsidRPr="00AD7209" w:rsidRDefault="001E6AC1" w:rsidP="00187ADA">
            <w:pPr>
              <w:spacing w:after="0" w:line="240" w:lineRule="auto"/>
              <w:rPr>
                <w:rFonts w:ascii="Titillium" w:hAnsi="Titillium"/>
                <w:sz w:val="20"/>
                <w:szCs w:val="20"/>
              </w:rPr>
            </w:pPr>
            <w:r w:rsidRPr="00AD7209">
              <w:rPr>
                <w:rFonts w:ascii="Titillium" w:hAnsi="Titillium"/>
                <w:sz w:val="20"/>
                <w:szCs w:val="20"/>
              </w:rPr>
              <w:t>Art. 2.6</w:t>
            </w:r>
          </w:p>
        </w:tc>
        <w:tc>
          <w:tcPr>
            <w:tcW w:w="6876" w:type="dxa"/>
            <w:tcBorders>
              <w:top w:val="nil"/>
              <w:left w:val="nil"/>
              <w:bottom w:val="nil"/>
              <w:right w:val="nil"/>
            </w:tcBorders>
          </w:tcPr>
          <w:p w14:paraId="5805BF80" w14:textId="77777777" w:rsidR="001E6AC1" w:rsidRPr="00AD7209" w:rsidRDefault="001E6AC1" w:rsidP="00187ADA">
            <w:pPr>
              <w:spacing w:after="0" w:line="240" w:lineRule="auto"/>
              <w:rPr>
                <w:rFonts w:ascii="Titillium" w:hAnsi="Titillium"/>
                <w:sz w:val="20"/>
                <w:szCs w:val="20"/>
              </w:rPr>
            </w:pPr>
            <w:r w:rsidRPr="00AD7209">
              <w:rPr>
                <w:rFonts w:ascii="Titillium" w:hAnsi="Titillium"/>
                <w:sz w:val="20"/>
                <w:szCs w:val="20"/>
              </w:rPr>
              <w:t>Modifiche dell’assicurazione</w:t>
            </w:r>
          </w:p>
        </w:tc>
      </w:tr>
      <w:tr w:rsidR="001E6AC1" w:rsidRPr="001E6AC1" w14:paraId="475C3976" w14:textId="77777777" w:rsidTr="00187ADA">
        <w:tc>
          <w:tcPr>
            <w:tcW w:w="1843" w:type="dxa"/>
            <w:tcBorders>
              <w:top w:val="nil"/>
              <w:left w:val="nil"/>
              <w:bottom w:val="nil"/>
              <w:right w:val="nil"/>
            </w:tcBorders>
          </w:tcPr>
          <w:p w14:paraId="14F69D50" w14:textId="77777777" w:rsidR="001E6AC1" w:rsidRPr="00AD7209" w:rsidRDefault="001E6AC1" w:rsidP="00187ADA">
            <w:pPr>
              <w:spacing w:after="0" w:line="240" w:lineRule="auto"/>
              <w:rPr>
                <w:rFonts w:ascii="Titillium" w:hAnsi="Titillium"/>
                <w:sz w:val="20"/>
                <w:szCs w:val="20"/>
              </w:rPr>
            </w:pPr>
            <w:r w:rsidRPr="00AD7209">
              <w:rPr>
                <w:rFonts w:ascii="Titillium" w:hAnsi="Titillium"/>
                <w:sz w:val="20"/>
                <w:szCs w:val="20"/>
              </w:rPr>
              <w:t>Art. 2.7</w:t>
            </w:r>
          </w:p>
        </w:tc>
        <w:tc>
          <w:tcPr>
            <w:tcW w:w="6876" w:type="dxa"/>
            <w:tcBorders>
              <w:top w:val="nil"/>
              <w:left w:val="nil"/>
              <w:bottom w:val="nil"/>
              <w:right w:val="nil"/>
            </w:tcBorders>
          </w:tcPr>
          <w:p w14:paraId="53FDB6D7" w14:textId="77777777" w:rsidR="001E6AC1" w:rsidRPr="00AD7209" w:rsidRDefault="001E6AC1" w:rsidP="00187ADA">
            <w:pPr>
              <w:spacing w:after="0" w:line="240" w:lineRule="auto"/>
              <w:rPr>
                <w:rFonts w:ascii="Titillium" w:hAnsi="Titillium"/>
                <w:sz w:val="20"/>
                <w:szCs w:val="20"/>
              </w:rPr>
            </w:pPr>
            <w:r w:rsidRPr="00AD7209">
              <w:rPr>
                <w:rFonts w:ascii="Titillium" w:hAnsi="Titillium"/>
                <w:sz w:val="20"/>
                <w:szCs w:val="20"/>
              </w:rPr>
              <w:t>Forma delle comunicazioni del Contraente alla Società</w:t>
            </w:r>
          </w:p>
        </w:tc>
      </w:tr>
      <w:tr w:rsidR="001E6AC1" w:rsidRPr="001E6AC1" w14:paraId="3FC10514" w14:textId="77777777" w:rsidTr="00187ADA">
        <w:tc>
          <w:tcPr>
            <w:tcW w:w="1843" w:type="dxa"/>
            <w:tcBorders>
              <w:top w:val="nil"/>
              <w:left w:val="nil"/>
              <w:bottom w:val="nil"/>
              <w:right w:val="nil"/>
            </w:tcBorders>
          </w:tcPr>
          <w:p w14:paraId="3815382A" w14:textId="77777777" w:rsidR="001E6AC1" w:rsidRPr="00AD7209" w:rsidRDefault="001E6AC1" w:rsidP="00187ADA">
            <w:pPr>
              <w:spacing w:after="0" w:line="240" w:lineRule="auto"/>
              <w:rPr>
                <w:rFonts w:ascii="Titillium" w:hAnsi="Titillium"/>
                <w:sz w:val="20"/>
                <w:szCs w:val="20"/>
              </w:rPr>
            </w:pPr>
            <w:r w:rsidRPr="00AD7209">
              <w:rPr>
                <w:rFonts w:ascii="Titillium" w:hAnsi="Titillium"/>
                <w:sz w:val="20"/>
                <w:szCs w:val="20"/>
              </w:rPr>
              <w:t>Art. 2.8</w:t>
            </w:r>
          </w:p>
        </w:tc>
        <w:tc>
          <w:tcPr>
            <w:tcW w:w="6876" w:type="dxa"/>
            <w:tcBorders>
              <w:top w:val="nil"/>
              <w:left w:val="nil"/>
              <w:bottom w:val="nil"/>
              <w:right w:val="nil"/>
            </w:tcBorders>
          </w:tcPr>
          <w:p w14:paraId="21186400" w14:textId="77777777" w:rsidR="001E6AC1" w:rsidRPr="00AD7209" w:rsidRDefault="001E6AC1" w:rsidP="00187ADA">
            <w:pPr>
              <w:spacing w:after="0" w:line="240" w:lineRule="auto"/>
              <w:rPr>
                <w:rFonts w:ascii="Titillium" w:hAnsi="Titillium"/>
                <w:sz w:val="20"/>
                <w:szCs w:val="20"/>
              </w:rPr>
            </w:pPr>
            <w:r w:rsidRPr="00AD7209">
              <w:rPr>
                <w:rFonts w:ascii="Titillium" w:hAnsi="Titillium"/>
                <w:sz w:val="20"/>
                <w:szCs w:val="20"/>
              </w:rPr>
              <w:t>Oneri fiscali</w:t>
            </w:r>
          </w:p>
        </w:tc>
      </w:tr>
      <w:tr w:rsidR="001E6AC1" w:rsidRPr="001E6AC1" w14:paraId="5ACDAA91" w14:textId="77777777" w:rsidTr="00187ADA">
        <w:tc>
          <w:tcPr>
            <w:tcW w:w="1843" w:type="dxa"/>
            <w:tcBorders>
              <w:top w:val="nil"/>
              <w:left w:val="nil"/>
              <w:bottom w:val="nil"/>
              <w:right w:val="nil"/>
            </w:tcBorders>
          </w:tcPr>
          <w:p w14:paraId="6AECA921" w14:textId="77777777" w:rsidR="001E6AC1" w:rsidRPr="00AD7209" w:rsidRDefault="001E6AC1" w:rsidP="00187ADA">
            <w:pPr>
              <w:spacing w:after="0" w:line="240" w:lineRule="auto"/>
              <w:rPr>
                <w:rFonts w:ascii="Titillium" w:hAnsi="Titillium"/>
                <w:sz w:val="20"/>
                <w:szCs w:val="20"/>
              </w:rPr>
            </w:pPr>
            <w:r w:rsidRPr="00AD7209">
              <w:rPr>
                <w:rFonts w:ascii="Titillium" w:hAnsi="Titillium"/>
                <w:sz w:val="20"/>
                <w:szCs w:val="20"/>
              </w:rPr>
              <w:t>Art. 2.9</w:t>
            </w:r>
          </w:p>
        </w:tc>
        <w:tc>
          <w:tcPr>
            <w:tcW w:w="6876" w:type="dxa"/>
            <w:tcBorders>
              <w:top w:val="nil"/>
              <w:left w:val="nil"/>
              <w:bottom w:val="nil"/>
              <w:right w:val="nil"/>
            </w:tcBorders>
          </w:tcPr>
          <w:p w14:paraId="1421412A" w14:textId="77777777" w:rsidR="001E6AC1" w:rsidRPr="00AD7209" w:rsidRDefault="001E6AC1" w:rsidP="00187ADA">
            <w:pPr>
              <w:spacing w:after="0" w:line="240" w:lineRule="auto"/>
              <w:rPr>
                <w:rFonts w:ascii="Titillium" w:hAnsi="Titillium"/>
                <w:sz w:val="20"/>
                <w:szCs w:val="20"/>
                <w:lang w:val="en-GB"/>
              </w:rPr>
            </w:pPr>
            <w:r w:rsidRPr="00AD7209">
              <w:rPr>
                <w:rFonts w:ascii="Titillium" w:hAnsi="Titillium"/>
                <w:sz w:val="20"/>
                <w:szCs w:val="20"/>
              </w:rPr>
              <w:t>Foro competente</w:t>
            </w:r>
            <w:r w:rsidRPr="00AD7209">
              <w:rPr>
                <w:rFonts w:ascii="Titillium" w:hAnsi="Titillium"/>
                <w:sz w:val="20"/>
                <w:szCs w:val="20"/>
                <w:lang w:val="en-GB"/>
              </w:rPr>
              <w:t xml:space="preserve"> </w:t>
            </w:r>
          </w:p>
        </w:tc>
      </w:tr>
      <w:tr w:rsidR="001E6AC1" w:rsidRPr="001E6AC1" w14:paraId="76D62E6B" w14:textId="77777777" w:rsidTr="00187ADA">
        <w:tc>
          <w:tcPr>
            <w:tcW w:w="1843" w:type="dxa"/>
            <w:tcBorders>
              <w:top w:val="nil"/>
              <w:left w:val="nil"/>
              <w:bottom w:val="nil"/>
              <w:right w:val="nil"/>
            </w:tcBorders>
          </w:tcPr>
          <w:p w14:paraId="1F15735D" w14:textId="77777777" w:rsidR="001E6AC1" w:rsidRPr="00AD7209" w:rsidRDefault="001E6AC1" w:rsidP="00187ADA">
            <w:pPr>
              <w:spacing w:after="0" w:line="240" w:lineRule="auto"/>
              <w:rPr>
                <w:rFonts w:ascii="Titillium" w:hAnsi="Titillium"/>
                <w:sz w:val="20"/>
                <w:szCs w:val="20"/>
              </w:rPr>
            </w:pPr>
            <w:r w:rsidRPr="00AD7209">
              <w:rPr>
                <w:rFonts w:ascii="Titillium" w:hAnsi="Titillium"/>
                <w:sz w:val="20"/>
                <w:szCs w:val="20"/>
              </w:rPr>
              <w:t>Art. 2.10</w:t>
            </w:r>
          </w:p>
        </w:tc>
        <w:tc>
          <w:tcPr>
            <w:tcW w:w="6876" w:type="dxa"/>
            <w:tcBorders>
              <w:top w:val="nil"/>
              <w:left w:val="nil"/>
              <w:bottom w:val="nil"/>
              <w:right w:val="nil"/>
            </w:tcBorders>
          </w:tcPr>
          <w:p w14:paraId="14F785D6" w14:textId="77777777" w:rsidR="001E6AC1" w:rsidRPr="00AD7209" w:rsidRDefault="001E6AC1" w:rsidP="00187ADA">
            <w:pPr>
              <w:spacing w:after="0" w:line="240" w:lineRule="auto"/>
              <w:rPr>
                <w:rFonts w:ascii="Titillium" w:hAnsi="Titillium"/>
                <w:sz w:val="20"/>
                <w:szCs w:val="20"/>
              </w:rPr>
            </w:pPr>
            <w:r w:rsidRPr="00AD7209">
              <w:rPr>
                <w:rFonts w:ascii="Titillium" w:hAnsi="Titillium"/>
                <w:sz w:val="20"/>
                <w:szCs w:val="20"/>
              </w:rPr>
              <w:t xml:space="preserve">Interpretazione del contratto </w:t>
            </w:r>
          </w:p>
        </w:tc>
      </w:tr>
      <w:tr w:rsidR="001E6AC1" w:rsidRPr="001E6AC1" w14:paraId="032B7C10" w14:textId="77777777" w:rsidTr="00187ADA">
        <w:tc>
          <w:tcPr>
            <w:tcW w:w="1843" w:type="dxa"/>
            <w:tcBorders>
              <w:top w:val="nil"/>
              <w:left w:val="nil"/>
              <w:bottom w:val="nil"/>
              <w:right w:val="nil"/>
            </w:tcBorders>
          </w:tcPr>
          <w:p w14:paraId="11BFAA3F" w14:textId="77777777" w:rsidR="001E6AC1" w:rsidRPr="00AD7209" w:rsidRDefault="001E6AC1" w:rsidP="00187ADA">
            <w:pPr>
              <w:spacing w:after="0" w:line="240" w:lineRule="auto"/>
              <w:rPr>
                <w:rFonts w:ascii="Titillium" w:hAnsi="Titillium"/>
                <w:sz w:val="20"/>
                <w:szCs w:val="20"/>
              </w:rPr>
            </w:pPr>
            <w:r w:rsidRPr="00AD7209">
              <w:rPr>
                <w:rFonts w:ascii="Titillium" w:hAnsi="Titillium"/>
                <w:sz w:val="20"/>
                <w:szCs w:val="20"/>
              </w:rPr>
              <w:t>Art. 2.11</w:t>
            </w:r>
          </w:p>
        </w:tc>
        <w:tc>
          <w:tcPr>
            <w:tcW w:w="6876" w:type="dxa"/>
            <w:tcBorders>
              <w:top w:val="nil"/>
              <w:left w:val="nil"/>
              <w:bottom w:val="nil"/>
              <w:right w:val="nil"/>
            </w:tcBorders>
          </w:tcPr>
          <w:p w14:paraId="00F2F19B" w14:textId="77777777" w:rsidR="001E6AC1" w:rsidRPr="00AD7209" w:rsidRDefault="001E6AC1" w:rsidP="00187ADA">
            <w:pPr>
              <w:spacing w:after="0" w:line="240" w:lineRule="auto"/>
              <w:rPr>
                <w:rFonts w:ascii="Titillium" w:hAnsi="Titillium"/>
                <w:sz w:val="20"/>
                <w:szCs w:val="20"/>
              </w:rPr>
            </w:pPr>
            <w:r w:rsidRPr="00AD7209">
              <w:rPr>
                <w:rFonts w:ascii="Titillium" w:hAnsi="Titillium"/>
                <w:sz w:val="20"/>
                <w:szCs w:val="20"/>
              </w:rPr>
              <w:t>Regolazione del premio</w:t>
            </w:r>
          </w:p>
        </w:tc>
      </w:tr>
      <w:tr w:rsidR="003C507D" w:rsidRPr="001E6AC1" w14:paraId="3836357E" w14:textId="77777777" w:rsidTr="00187ADA">
        <w:trPr>
          <w:trHeight w:val="191"/>
        </w:trPr>
        <w:tc>
          <w:tcPr>
            <w:tcW w:w="1843" w:type="dxa"/>
            <w:tcBorders>
              <w:top w:val="nil"/>
              <w:left w:val="nil"/>
              <w:bottom w:val="nil"/>
              <w:right w:val="nil"/>
            </w:tcBorders>
          </w:tcPr>
          <w:p w14:paraId="57502EEC" w14:textId="42F945A6" w:rsidR="003C507D" w:rsidRPr="00AD7209" w:rsidRDefault="003C507D" w:rsidP="003C507D">
            <w:pPr>
              <w:spacing w:after="0" w:line="240" w:lineRule="auto"/>
              <w:rPr>
                <w:rFonts w:ascii="Titillium" w:hAnsi="Titillium"/>
                <w:sz w:val="20"/>
                <w:szCs w:val="20"/>
              </w:rPr>
            </w:pPr>
            <w:r w:rsidRPr="00AD7209">
              <w:rPr>
                <w:rFonts w:ascii="Titillium" w:hAnsi="Titillium"/>
                <w:sz w:val="20"/>
                <w:szCs w:val="20"/>
              </w:rPr>
              <w:t>Art. 2.12</w:t>
            </w:r>
          </w:p>
        </w:tc>
        <w:tc>
          <w:tcPr>
            <w:tcW w:w="6876" w:type="dxa"/>
            <w:tcBorders>
              <w:top w:val="nil"/>
              <w:left w:val="nil"/>
              <w:bottom w:val="nil"/>
              <w:right w:val="nil"/>
            </w:tcBorders>
          </w:tcPr>
          <w:p w14:paraId="3A24FE22" w14:textId="77777777" w:rsidR="003C507D" w:rsidRPr="00AD7209" w:rsidRDefault="003C507D" w:rsidP="003C507D">
            <w:pPr>
              <w:spacing w:after="0" w:line="240" w:lineRule="auto"/>
              <w:rPr>
                <w:rFonts w:ascii="Titillium" w:hAnsi="Titillium"/>
                <w:sz w:val="20"/>
                <w:szCs w:val="20"/>
              </w:rPr>
            </w:pPr>
            <w:r w:rsidRPr="00AD7209">
              <w:rPr>
                <w:rFonts w:ascii="Titillium" w:hAnsi="Titillium"/>
                <w:sz w:val="20"/>
                <w:szCs w:val="20"/>
              </w:rPr>
              <w:t>Obbligo di fornire dati sull’andamento del rischio</w:t>
            </w:r>
          </w:p>
        </w:tc>
      </w:tr>
      <w:tr w:rsidR="003C507D" w:rsidRPr="001E6AC1" w14:paraId="70CA5541" w14:textId="77777777" w:rsidTr="00187ADA">
        <w:trPr>
          <w:trHeight w:val="191"/>
        </w:trPr>
        <w:tc>
          <w:tcPr>
            <w:tcW w:w="1843" w:type="dxa"/>
            <w:tcBorders>
              <w:top w:val="nil"/>
              <w:left w:val="nil"/>
              <w:bottom w:val="nil"/>
              <w:right w:val="nil"/>
            </w:tcBorders>
          </w:tcPr>
          <w:p w14:paraId="12AF0622" w14:textId="6FF1D1BC" w:rsidR="003C507D" w:rsidRPr="00AD7209" w:rsidRDefault="003C507D" w:rsidP="003C507D">
            <w:pPr>
              <w:spacing w:after="0" w:line="240" w:lineRule="auto"/>
              <w:rPr>
                <w:rFonts w:ascii="Titillium" w:hAnsi="Titillium"/>
                <w:sz w:val="20"/>
                <w:szCs w:val="20"/>
              </w:rPr>
            </w:pPr>
            <w:r w:rsidRPr="00AD7209">
              <w:rPr>
                <w:rFonts w:ascii="Titillium" w:hAnsi="Titillium"/>
                <w:sz w:val="20"/>
                <w:szCs w:val="20"/>
              </w:rPr>
              <w:t>Art. 2.13</w:t>
            </w:r>
          </w:p>
        </w:tc>
        <w:tc>
          <w:tcPr>
            <w:tcW w:w="6876" w:type="dxa"/>
            <w:tcBorders>
              <w:top w:val="nil"/>
              <w:left w:val="nil"/>
              <w:bottom w:val="nil"/>
              <w:right w:val="nil"/>
            </w:tcBorders>
          </w:tcPr>
          <w:p w14:paraId="5F8AF448" w14:textId="7D15894B" w:rsidR="003C507D" w:rsidRPr="00AD7209" w:rsidRDefault="003C507D" w:rsidP="003C507D">
            <w:pPr>
              <w:spacing w:after="0" w:line="240" w:lineRule="auto"/>
              <w:rPr>
                <w:rFonts w:ascii="Titillium" w:hAnsi="Titillium"/>
                <w:sz w:val="20"/>
                <w:szCs w:val="20"/>
              </w:rPr>
            </w:pPr>
            <w:r w:rsidRPr="00AD7209">
              <w:rPr>
                <w:rFonts w:ascii="Titillium" w:hAnsi="Titillium"/>
                <w:sz w:val="20"/>
                <w:szCs w:val="20"/>
              </w:rPr>
              <w:t>Coassicurazione e Delega</w:t>
            </w:r>
          </w:p>
        </w:tc>
      </w:tr>
      <w:tr w:rsidR="003C507D" w:rsidRPr="001E6AC1" w14:paraId="25532F58" w14:textId="77777777" w:rsidTr="00187ADA">
        <w:trPr>
          <w:trHeight w:val="191"/>
        </w:trPr>
        <w:tc>
          <w:tcPr>
            <w:tcW w:w="1843" w:type="dxa"/>
            <w:tcBorders>
              <w:top w:val="nil"/>
              <w:left w:val="nil"/>
              <w:bottom w:val="nil"/>
              <w:right w:val="nil"/>
            </w:tcBorders>
          </w:tcPr>
          <w:p w14:paraId="1D359C6C" w14:textId="2B0810BC" w:rsidR="003C507D" w:rsidRPr="00AD7209" w:rsidRDefault="003C507D" w:rsidP="003C507D">
            <w:pPr>
              <w:spacing w:after="0" w:line="240" w:lineRule="auto"/>
              <w:rPr>
                <w:rFonts w:ascii="Titillium" w:hAnsi="Titillium"/>
                <w:sz w:val="20"/>
                <w:szCs w:val="20"/>
              </w:rPr>
            </w:pPr>
            <w:r w:rsidRPr="00AD7209">
              <w:rPr>
                <w:rFonts w:ascii="Titillium" w:hAnsi="Titillium"/>
                <w:sz w:val="20"/>
                <w:szCs w:val="20"/>
              </w:rPr>
              <w:t>Art. 2.14</w:t>
            </w:r>
          </w:p>
        </w:tc>
        <w:tc>
          <w:tcPr>
            <w:tcW w:w="6876" w:type="dxa"/>
            <w:tcBorders>
              <w:top w:val="nil"/>
              <w:left w:val="nil"/>
              <w:bottom w:val="nil"/>
              <w:right w:val="nil"/>
            </w:tcBorders>
          </w:tcPr>
          <w:p w14:paraId="2CBE8DD0" w14:textId="77777777" w:rsidR="003C507D" w:rsidRPr="00AD7209" w:rsidRDefault="003C507D" w:rsidP="003C507D">
            <w:pPr>
              <w:spacing w:after="0" w:line="240" w:lineRule="auto"/>
              <w:rPr>
                <w:rFonts w:ascii="Titillium" w:hAnsi="Titillium"/>
                <w:sz w:val="20"/>
                <w:szCs w:val="20"/>
              </w:rPr>
            </w:pPr>
            <w:r w:rsidRPr="00AD7209">
              <w:rPr>
                <w:rFonts w:ascii="Titillium" w:hAnsi="Titillium"/>
                <w:sz w:val="20"/>
                <w:szCs w:val="20"/>
              </w:rPr>
              <w:t>Clausola broker</w:t>
            </w:r>
          </w:p>
        </w:tc>
      </w:tr>
      <w:tr w:rsidR="003C507D" w:rsidRPr="001E6AC1" w14:paraId="4587F2DC" w14:textId="77777777" w:rsidTr="00187ADA">
        <w:trPr>
          <w:trHeight w:val="191"/>
        </w:trPr>
        <w:tc>
          <w:tcPr>
            <w:tcW w:w="1843" w:type="dxa"/>
            <w:tcBorders>
              <w:top w:val="nil"/>
              <w:left w:val="nil"/>
              <w:bottom w:val="nil"/>
              <w:right w:val="nil"/>
            </w:tcBorders>
          </w:tcPr>
          <w:p w14:paraId="034C0117" w14:textId="6F76C473" w:rsidR="003C507D" w:rsidRPr="00AD7209" w:rsidRDefault="003C507D" w:rsidP="003C507D">
            <w:pPr>
              <w:spacing w:after="0" w:line="240" w:lineRule="auto"/>
              <w:rPr>
                <w:rFonts w:ascii="Titillium" w:hAnsi="Titillium"/>
                <w:sz w:val="20"/>
                <w:szCs w:val="20"/>
              </w:rPr>
            </w:pPr>
            <w:r w:rsidRPr="00AD7209">
              <w:rPr>
                <w:rFonts w:ascii="Titillium" w:hAnsi="Titillium"/>
                <w:sz w:val="20"/>
                <w:szCs w:val="20"/>
              </w:rPr>
              <w:t>Art. 2.15</w:t>
            </w:r>
          </w:p>
        </w:tc>
        <w:tc>
          <w:tcPr>
            <w:tcW w:w="6876" w:type="dxa"/>
            <w:tcBorders>
              <w:top w:val="nil"/>
              <w:left w:val="nil"/>
              <w:bottom w:val="nil"/>
              <w:right w:val="nil"/>
            </w:tcBorders>
          </w:tcPr>
          <w:p w14:paraId="15D272B9" w14:textId="77777777" w:rsidR="003C507D" w:rsidRPr="00AD7209" w:rsidRDefault="003C507D" w:rsidP="003C507D">
            <w:pPr>
              <w:spacing w:after="0" w:line="240" w:lineRule="auto"/>
              <w:rPr>
                <w:rFonts w:ascii="Titillium" w:hAnsi="Titillium"/>
                <w:sz w:val="20"/>
                <w:szCs w:val="20"/>
              </w:rPr>
            </w:pPr>
            <w:r w:rsidRPr="00AD7209">
              <w:rPr>
                <w:rFonts w:ascii="Titillium" w:hAnsi="Titillium"/>
                <w:sz w:val="20"/>
                <w:szCs w:val="20"/>
              </w:rPr>
              <w:t>Validità territoriale</w:t>
            </w:r>
          </w:p>
        </w:tc>
      </w:tr>
      <w:tr w:rsidR="003C507D" w:rsidRPr="001E6AC1" w14:paraId="0E50EDB2" w14:textId="77777777" w:rsidTr="00187ADA">
        <w:trPr>
          <w:trHeight w:val="191"/>
        </w:trPr>
        <w:tc>
          <w:tcPr>
            <w:tcW w:w="1843" w:type="dxa"/>
            <w:tcBorders>
              <w:top w:val="nil"/>
              <w:left w:val="nil"/>
              <w:bottom w:val="nil"/>
              <w:right w:val="nil"/>
            </w:tcBorders>
          </w:tcPr>
          <w:p w14:paraId="0B7CAFA0" w14:textId="3A5B6CE9" w:rsidR="003C507D" w:rsidRPr="00AD7209" w:rsidRDefault="003C507D" w:rsidP="003C507D">
            <w:pPr>
              <w:spacing w:after="0" w:line="240" w:lineRule="auto"/>
              <w:rPr>
                <w:rFonts w:ascii="Titillium" w:hAnsi="Titillium"/>
                <w:sz w:val="20"/>
                <w:szCs w:val="20"/>
              </w:rPr>
            </w:pPr>
            <w:r w:rsidRPr="00AD7209">
              <w:rPr>
                <w:rFonts w:ascii="Titillium" w:hAnsi="Titillium"/>
                <w:sz w:val="20"/>
                <w:szCs w:val="20"/>
              </w:rPr>
              <w:t>Art. 2.16</w:t>
            </w:r>
          </w:p>
        </w:tc>
        <w:tc>
          <w:tcPr>
            <w:tcW w:w="6876" w:type="dxa"/>
            <w:tcBorders>
              <w:top w:val="nil"/>
              <w:left w:val="nil"/>
              <w:bottom w:val="nil"/>
              <w:right w:val="nil"/>
            </w:tcBorders>
          </w:tcPr>
          <w:p w14:paraId="496A4E76" w14:textId="77777777" w:rsidR="003C507D" w:rsidRPr="00AD7209" w:rsidRDefault="003C507D" w:rsidP="003C507D">
            <w:pPr>
              <w:spacing w:after="0" w:line="240" w:lineRule="auto"/>
              <w:rPr>
                <w:rFonts w:ascii="Titillium" w:hAnsi="Titillium"/>
                <w:sz w:val="20"/>
                <w:szCs w:val="20"/>
              </w:rPr>
            </w:pPr>
            <w:r w:rsidRPr="00AD7209">
              <w:rPr>
                <w:rFonts w:ascii="Titillium" w:hAnsi="Titillium"/>
                <w:sz w:val="20"/>
                <w:szCs w:val="20"/>
              </w:rPr>
              <w:t>Tracciabilità dei flussi finanziari</w:t>
            </w:r>
          </w:p>
        </w:tc>
      </w:tr>
      <w:tr w:rsidR="003C507D" w:rsidRPr="001E6AC1" w14:paraId="6A8CA5B0" w14:textId="77777777" w:rsidTr="00187ADA">
        <w:trPr>
          <w:trHeight w:val="191"/>
        </w:trPr>
        <w:tc>
          <w:tcPr>
            <w:tcW w:w="1843" w:type="dxa"/>
            <w:tcBorders>
              <w:top w:val="nil"/>
              <w:left w:val="nil"/>
              <w:bottom w:val="nil"/>
              <w:right w:val="nil"/>
            </w:tcBorders>
          </w:tcPr>
          <w:p w14:paraId="51BB7D8F" w14:textId="606DE74E" w:rsidR="003C507D" w:rsidRPr="00AD7209" w:rsidRDefault="003C507D" w:rsidP="003C507D">
            <w:pPr>
              <w:spacing w:after="0" w:line="240" w:lineRule="auto"/>
              <w:rPr>
                <w:rFonts w:ascii="Titillium" w:hAnsi="Titillium"/>
                <w:sz w:val="20"/>
                <w:szCs w:val="20"/>
              </w:rPr>
            </w:pPr>
            <w:r w:rsidRPr="00AD7209">
              <w:rPr>
                <w:rFonts w:ascii="Titillium" w:hAnsi="Titillium"/>
                <w:sz w:val="20"/>
                <w:szCs w:val="20"/>
              </w:rPr>
              <w:t>Art. 2.17</w:t>
            </w:r>
          </w:p>
        </w:tc>
        <w:tc>
          <w:tcPr>
            <w:tcW w:w="6876" w:type="dxa"/>
            <w:tcBorders>
              <w:top w:val="nil"/>
              <w:left w:val="nil"/>
              <w:bottom w:val="nil"/>
              <w:right w:val="nil"/>
            </w:tcBorders>
          </w:tcPr>
          <w:p w14:paraId="20CCC41F" w14:textId="77777777" w:rsidR="003C507D" w:rsidRPr="00AD7209" w:rsidRDefault="003C507D" w:rsidP="003C507D">
            <w:pPr>
              <w:spacing w:after="0" w:line="240" w:lineRule="auto"/>
              <w:rPr>
                <w:rFonts w:ascii="Titillium" w:hAnsi="Titillium"/>
                <w:sz w:val="20"/>
                <w:szCs w:val="20"/>
              </w:rPr>
            </w:pPr>
            <w:r w:rsidRPr="00AD7209">
              <w:rPr>
                <w:rFonts w:ascii="Titillium" w:hAnsi="Titillium"/>
                <w:sz w:val="20"/>
                <w:szCs w:val="20"/>
              </w:rPr>
              <w:t>Rinvio alle norme di legge</w:t>
            </w:r>
          </w:p>
        </w:tc>
      </w:tr>
      <w:tr w:rsidR="003C507D" w:rsidRPr="001E6AC1" w14:paraId="5EEAF6D0" w14:textId="77777777" w:rsidTr="00187ADA">
        <w:trPr>
          <w:trHeight w:val="279"/>
        </w:trPr>
        <w:tc>
          <w:tcPr>
            <w:tcW w:w="1843" w:type="dxa"/>
            <w:tcBorders>
              <w:top w:val="nil"/>
              <w:left w:val="nil"/>
              <w:bottom w:val="nil"/>
              <w:right w:val="nil"/>
            </w:tcBorders>
          </w:tcPr>
          <w:p w14:paraId="30BD3545" w14:textId="734F922B" w:rsidR="003C507D" w:rsidRPr="00AD7209" w:rsidRDefault="003C507D" w:rsidP="003C507D">
            <w:pPr>
              <w:spacing w:after="0" w:line="240" w:lineRule="auto"/>
              <w:rPr>
                <w:rFonts w:ascii="Titillium" w:hAnsi="Titillium"/>
                <w:b/>
                <w:sz w:val="20"/>
                <w:szCs w:val="20"/>
              </w:rPr>
            </w:pPr>
            <w:r w:rsidRPr="00AD7209">
              <w:rPr>
                <w:rFonts w:ascii="Titillium" w:hAnsi="Titillium"/>
                <w:sz w:val="20"/>
                <w:szCs w:val="20"/>
              </w:rPr>
              <w:t>Art. 2.18</w:t>
            </w:r>
          </w:p>
        </w:tc>
        <w:tc>
          <w:tcPr>
            <w:tcW w:w="6876" w:type="dxa"/>
            <w:tcBorders>
              <w:top w:val="nil"/>
              <w:left w:val="nil"/>
              <w:bottom w:val="nil"/>
              <w:right w:val="nil"/>
            </w:tcBorders>
          </w:tcPr>
          <w:p w14:paraId="65B153DB" w14:textId="6AE12B04" w:rsidR="003C507D" w:rsidRPr="00AD7209" w:rsidRDefault="003C507D" w:rsidP="003C507D">
            <w:pPr>
              <w:pStyle w:val="Titolo4"/>
              <w:tabs>
                <w:tab w:val="left" w:pos="1560"/>
              </w:tabs>
              <w:ind w:left="0"/>
              <w:rPr>
                <w:rFonts w:ascii="Titillium" w:hAnsi="Titillium"/>
                <w:sz w:val="20"/>
                <w:szCs w:val="20"/>
                <w:lang w:val="it-IT"/>
              </w:rPr>
            </w:pPr>
            <w:r w:rsidRPr="00AD7209">
              <w:rPr>
                <w:rFonts w:ascii="Titillium" w:hAnsi="Titillium"/>
                <w:sz w:val="20"/>
                <w:szCs w:val="20"/>
                <w:lang w:val="it-IT"/>
              </w:rPr>
              <w:t>Trattamento dei dati</w:t>
            </w:r>
          </w:p>
        </w:tc>
      </w:tr>
      <w:tr w:rsidR="003C507D" w:rsidRPr="001E6AC1" w14:paraId="1D92F438" w14:textId="77777777" w:rsidTr="00187ADA">
        <w:trPr>
          <w:trHeight w:val="279"/>
        </w:trPr>
        <w:tc>
          <w:tcPr>
            <w:tcW w:w="1843" w:type="dxa"/>
            <w:tcBorders>
              <w:top w:val="nil"/>
              <w:left w:val="nil"/>
              <w:bottom w:val="nil"/>
              <w:right w:val="nil"/>
            </w:tcBorders>
          </w:tcPr>
          <w:p w14:paraId="73D25D5F" w14:textId="77777777" w:rsidR="003C507D" w:rsidRPr="00AD7209" w:rsidRDefault="003C507D" w:rsidP="003C507D">
            <w:pPr>
              <w:spacing w:after="0" w:line="240" w:lineRule="auto"/>
              <w:rPr>
                <w:rFonts w:ascii="Titillium" w:hAnsi="Titillium"/>
                <w:sz w:val="20"/>
                <w:szCs w:val="20"/>
              </w:rPr>
            </w:pPr>
          </w:p>
        </w:tc>
        <w:tc>
          <w:tcPr>
            <w:tcW w:w="6876" w:type="dxa"/>
            <w:tcBorders>
              <w:top w:val="nil"/>
              <w:left w:val="nil"/>
              <w:bottom w:val="nil"/>
              <w:right w:val="nil"/>
            </w:tcBorders>
          </w:tcPr>
          <w:p w14:paraId="6854F048" w14:textId="77777777" w:rsidR="003C507D" w:rsidRPr="00AD7209" w:rsidRDefault="003C507D" w:rsidP="003C507D">
            <w:pPr>
              <w:pStyle w:val="Titolo4"/>
              <w:tabs>
                <w:tab w:val="left" w:pos="1560"/>
              </w:tabs>
              <w:jc w:val="center"/>
              <w:rPr>
                <w:rFonts w:ascii="Titillium" w:hAnsi="Titillium"/>
                <w:sz w:val="20"/>
                <w:szCs w:val="20"/>
                <w:lang w:val="it-IT"/>
              </w:rPr>
            </w:pPr>
          </w:p>
        </w:tc>
      </w:tr>
      <w:tr w:rsidR="003C507D" w:rsidRPr="001E6AC1" w14:paraId="3DCCDB2D" w14:textId="77777777" w:rsidTr="00187ADA">
        <w:tc>
          <w:tcPr>
            <w:tcW w:w="1843" w:type="dxa"/>
            <w:tcBorders>
              <w:top w:val="nil"/>
              <w:left w:val="nil"/>
              <w:bottom w:val="nil"/>
              <w:right w:val="nil"/>
            </w:tcBorders>
          </w:tcPr>
          <w:p w14:paraId="770B65DF" w14:textId="77777777" w:rsidR="003C507D" w:rsidRPr="00AD7209" w:rsidRDefault="003C507D" w:rsidP="003C507D">
            <w:pPr>
              <w:spacing w:after="0" w:line="240" w:lineRule="auto"/>
              <w:rPr>
                <w:rFonts w:ascii="Titillium" w:hAnsi="Titillium"/>
                <w:b/>
                <w:sz w:val="20"/>
                <w:szCs w:val="20"/>
              </w:rPr>
            </w:pPr>
            <w:r w:rsidRPr="00AD7209">
              <w:rPr>
                <w:rFonts w:ascii="Titillium" w:hAnsi="Titillium"/>
                <w:b/>
                <w:sz w:val="20"/>
                <w:szCs w:val="20"/>
              </w:rPr>
              <w:t>SEZIONE 3</w:t>
            </w:r>
          </w:p>
        </w:tc>
        <w:tc>
          <w:tcPr>
            <w:tcW w:w="6876" w:type="dxa"/>
            <w:tcBorders>
              <w:top w:val="nil"/>
              <w:left w:val="nil"/>
              <w:bottom w:val="nil"/>
              <w:right w:val="nil"/>
            </w:tcBorders>
          </w:tcPr>
          <w:p w14:paraId="1A154A37" w14:textId="773C1932" w:rsidR="003C507D" w:rsidRPr="00AD7209" w:rsidRDefault="003C507D" w:rsidP="003C507D">
            <w:pPr>
              <w:spacing w:after="0" w:line="240" w:lineRule="auto"/>
              <w:rPr>
                <w:rFonts w:ascii="Titillium" w:hAnsi="Titillium"/>
                <w:b/>
                <w:sz w:val="20"/>
                <w:szCs w:val="20"/>
              </w:rPr>
            </w:pPr>
            <w:r w:rsidRPr="00AD7209">
              <w:rPr>
                <w:rFonts w:ascii="Titillium" w:hAnsi="Titillium"/>
                <w:b/>
                <w:sz w:val="20"/>
                <w:szCs w:val="20"/>
              </w:rPr>
              <w:t xml:space="preserve">NORME CHE REGOLANO L’ASSICURAZIONE </w:t>
            </w:r>
            <w:r w:rsidR="00E77C8D">
              <w:rPr>
                <w:rFonts w:ascii="Titillium" w:hAnsi="Titillium"/>
                <w:b/>
                <w:sz w:val="20"/>
                <w:szCs w:val="20"/>
              </w:rPr>
              <w:t>ALL RISKS ELETTRONICA</w:t>
            </w:r>
          </w:p>
        </w:tc>
      </w:tr>
      <w:tr w:rsidR="003C507D" w:rsidRPr="001E6AC1" w14:paraId="298409C6" w14:textId="77777777" w:rsidTr="00187ADA">
        <w:tc>
          <w:tcPr>
            <w:tcW w:w="1843" w:type="dxa"/>
            <w:tcBorders>
              <w:top w:val="nil"/>
              <w:left w:val="nil"/>
              <w:bottom w:val="nil"/>
              <w:right w:val="nil"/>
            </w:tcBorders>
          </w:tcPr>
          <w:p w14:paraId="770113DA" w14:textId="77777777" w:rsidR="003C507D" w:rsidRPr="00AD7209" w:rsidRDefault="003C507D" w:rsidP="003C507D">
            <w:pPr>
              <w:spacing w:after="0" w:line="240" w:lineRule="auto"/>
              <w:rPr>
                <w:rFonts w:ascii="Titillium" w:hAnsi="Titillium"/>
                <w:sz w:val="20"/>
                <w:szCs w:val="20"/>
              </w:rPr>
            </w:pPr>
            <w:r w:rsidRPr="00AD7209">
              <w:rPr>
                <w:rFonts w:ascii="Titillium" w:hAnsi="Titillium"/>
                <w:sz w:val="20"/>
                <w:szCs w:val="20"/>
              </w:rPr>
              <w:t>Art. 3.1</w:t>
            </w:r>
          </w:p>
        </w:tc>
        <w:tc>
          <w:tcPr>
            <w:tcW w:w="6876" w:type="dxa"/>
            <w:tcBorders>
              <w:top w:val="nil"/>
              <w:left w:val="nil"/>
              <w:bottom w:val="nil"/>
              <w:right w:val="nil"/>
            </w:tcBorders>
          </w:tcPr>
          <w:p w14:paraId="7F638F79" w14:textId="67072E63" w:rsidR="003C507D" w:rsidRPr="00AD7209" w:rsidRDefault="00E77C8D" w:rsidP="003C507D">
            <w:pPr>
              <w:spacing w:after="0" w:line="240" w:lineRule="auto"/>
              <w:rPr>
                <w:rFonts w:ascii="Titillium" w:hAnsi="Titillium"/>
                <w:sz w:val="20"/>
                <w:szCs w:val="20"/>
              </w:rPr>
            </w:pPr>
            <w:r w:rsidRPr="00AD7209">
              <w:rPr>
                <w:rFonts w:ascii="Titillium" w:hAnsi="Titillium"/>
                <w:sz w:val="20"/>
                <w:szCs w:val="20"/>
              </w:rPr>
              <w:t>Oggetto dell’assicurazione</w:t>
            </w:r>
          </w:p>
        </w:tc>
      </w:tr>
      <w:tr w:rsidR="003C507D" w:rsidRPr="001E6AC1" w14:paraId="2C0B7879" w14:textId="77777777" w:rsidTr="00187ADA">
        <w:tc>
          <w:tcPr>
            <w:tcW w:w="1843" w:type="dxa"/>
            <w:tcBorders>
              <w:top w:val="nil"/>
              <w:left w:val="nil"/>
              <w:bottom w:val="nil"/>
              <w:right w:val="nil"/>
            </w:tcBorders>
          </w:tcPr>
          <w:p w14:paraId="4977AB4C" w14:textId="77777777" w:rsidR="003C507D" w:rsidRPr="00AD7209" w:rsidRDefault="003C507D" w:rsidP="003C507D">
            <w:pPr>
              <w:spacing w:after="0" w:line="240" w:lineRule="auto"/>
              <w:rPr>
                <w:rFonts w:ascii="Titillium" w:hAnsi="Titillium"/>
                <w:sz w:val="20"/>
                <w:szCs w:val="20"/>
              </w:rPr>
            </w:pPr>
            <w:r w:rsidRPr="00AD7209">
              <w:rPr>
                <w:rFonts w:ascii="Titillium" w:hAnsi="Titillium"/>
                <w:sz w:val="20"/>
                <w:szCs w:val="20"/>
              </w:rPr>
              <w:t>Art. 3.2</w:t>
            </w:r>
          </w:p>
        </w:tc>
        <w:tc>
          <w:tcPr>
            <w:tcW w:w="6876" w:type="dxa"/>
            <w:tcBorders>
              <w:top w:val="nil"/>
              <w:left w:val="nil"/>
              <w:bottom w:val="nil"/>
              <w:right w:val="nil"/>
            </w:tcBorders>
          </w:tcPr>
          <w:p w14:paraId="0EF36F8F" w14:textId="61AC9883" w:rsidR="003C507D" w:rsidRPr="00AD7209" w:rsidRDefault="00E77C8D" w:rsidP="003C507D">
            <w:pPr>
              <w:spacing w:after="0" w:line="240" w:lineRule="auto"/>
              <w:rPr>
                <w:rFonts w:ascii="Titillium" w:hAnsi="Titillium"/>
                <w:sz w:val="20"/>
                <w:szCs w:val="20"/>
              </w:rPr>
            </w:pPr>
            <w:r w:rsidRPr="00AD7209">
              <w:rPr>
                <w:rFonts w:ascii="Titillium" w:hAnsi="Titillium"/>
                <w:sz w:val="20"/>
                <w:szCs w:val="20"/>
              </w:rPr>
              <w:t>Esclusioni</w:t>
            </w:r>
          </w:p>
        </w:tc>
      </w:tr>
      <w:tr w:rsidR="003C507D" w:rsidRPr="001E6AC1" w14:paraId="694B94AD" w14:textId="77777777" w:rsidTr="00187ADA">
        <w:tc>
          <w:tcPr>
            <w:tcW w:w="1843" w:type="dxa"/>
            <w:tcBorders>
              <w:top w:val="nil"/>
              <w:left w:val="nil"/>
              <w:bottom w:val="nil"/>
              <w:right w:val="nil"/>
            </w:tcBorders>
          </w:tcPr>
          <w:p w14:paraId="4F198449" w14:textId="77777777" w:rsidR="003C507D" w:rsidRPr="00AD7209" w:rsidRDefault="003C507D" w:rsidP="003C507D">
            <w:pPr>
              <w:spacing w:after="0" w:line="240" w:lineRule="auto"/>
              <w:rPr>
                <w:rFonts w:ascii="Titillium" w:hAnsi="Titillium"/>
                <w:bCs/>
                <w:sz w:val="20"/>
                <w:szCs w:val="20"/>
              </w:rPr>
            </w:pPr>
            <w:r w:rsidRPr="00AD7209">
              <w:rPr>
                <w:rFonts w:ascii="Titillium" w:hAnsi="Titillium"/>
                <w:bCs/>
                <w:sz w:val="20"/>
                <w:szCs w:val="20"/>
              </w:rPr>
              <w:t>Art. 3.3</w:t>
            </w:r>
          </w:p>
        </w:tc>
        <w:tc>
          <w:tcPr>
            <w:tcW w:w="6876" w:type="dxa"/>
            <w:tcBorders>
              <w:top w:val="nil"/>
              <w:left w:val="nil"/>
              <w:bottom w:val="nil"/>
              <w:right w:val="nil"/>
            </w:tcBorders>
          </w:tcPr>
          <w:p w14:paraId="20F4C58E" w14:textId="44E60CC5" w:rsidR="003C507D" w:rsidRPr="00AD7209" w:rsidRDefault="00E77C8D" w:rsidP="003C507D">
            <w:pPr>
              <w:spacing w:after="0" w:line="240" w:lineRule="auto"/>
              <w:rPr>
                <w:rFonts w:ascii="Titillium" w:hAnsi="Titillium"/>
                <w:sz w:val="20"/>
                <w:szCs w:val="20"/>
              </w:rPr>
            </w:pPr>
            <w:r>
              <w:rPr>
                <w:rFonts w:ascii="Titillium" w:hAnsi="Titillium"/>
                <w:sz w:val="20"/>
                <w:szCs w:val="20"/>
              </w:rPr>
              <w:t>Danni per maggiori costi</w:t>
            </w:r>
          </w:p>
        </w:tc>
      </w:tr>
      <w:tr w:rsidR="003C507D" w:rsidRPr="001E6AC1" w14:paraId="168B7F3C" w14:textId="77777777" w:rsidTr="00187ADA">
        <w:tc>
          <w:tcPr>
            <w:tcW w:w="1843" w:type="dxa"/>
            <w:tcBorders>
              <w:top w:val="nil"/>
              <w:left w:val="nil"/>
              <w:bottom w:val="nil"/>
              <w:right w:val="nil"/>
            </w:tcBorders>
          </w:tcPr>
          <w:p w14:paraId="1393A49D" w14:textId="77777777" w:rsidR="003C507D" w:rsidRPr="00AD7209" w:rsidRDefault="003C507D" w:rsidP="003C507D">
            <w:pPr>
              <w:spacing w:after="0" w:line="240" w:lineRule="auto"/>
              <w:rPr>
                <w:rFonts w:ascii="Titillium" w:hAnsi="Titillium"/>
                <w:bCs/>
                <w:sz w:val="20"/>
                <w:szCs w:val="20"/>
              </w:rPr>
            </w:pPr>
            <w:r w:rsidRPr="00AD7209">
              <w:rPr>
                <w:rFonts w:ascii="Titillium" w:hAnsi="Titillium"/>
                <w:bCs/>
                <w:sz w:val="20"/>
                <w:szCs w:val="20"/>
              </w:rPr>
              <w:t>Art. 3.4</w:t>
            </w:r>
          </w:p>
        </w:tc>
        <w:tc>
          <w:tcPr>
            <w:tcW w:w="6876" w:type="dxa"/>
            <w:tcBorders>
              <w:top w:val="nil"/>
              <w:left w:val="nil"/>
              <w:bottom w:val="nil"/>
              <w:right w:val="nil"/>
            </w:tcBorders>
          </w:tcPr>
          <w:p w14:paraId="221EE6DD" w14:textId="0C060F21" w:rsidR="003C507D" w:rsidRPr="00AD7209" w:rsidRDefault="00E77C8D" w:rsidP="003C507D">
            <w:pPr>
              <w:spacing w:after="0" w:line="240" w:lineRule="auto"/>
              <w:rPr>
                <w:rFonts w:ascii="Titillium" w:hAnsi="Titillium"/>
                <w:sz w:val="20"/>
                <w:szCs w:val="20"/>
              </w:rPr>
            </w:pPr>
            <w:r>
              <w:rPr>
                <w:rFonts w:ascii="Titillium" w:hAnsi="Titillium"/>
                <w:sz w:val="20"/>
                <w:szCs w:val="20"/>
              </w:rPr>
              <w:t>Danni a supporto di dati</w:t>
            </w:r>
          </w:p>
        </w:tc>
      </w:tr>
      <w:tr w:rsidR="003C507D" w:rsidRPr="001E6AC1" w14:paraId="24A30793" w14:textId="77777777" w:rsidTr="00187ADA">
        <w:tc>
          <w:tcPr>
            <w:tcW w:w="1843" w:type="dxa"/>
            <w:tcBorders>
              <w:top w:val="nil"/>
              <w:left w:val="nil"/>
              <w:bottom w:val="nil"/>
              <w:right w:val="nil"/>
            </w:tcBorders>
          </w:tcPr>
          <w:p w14:paraId="009CD733" w14:textId="77777777" w:rsidR="003C507D" w:rsidRPr="00AD7209" w:rsidRDefault="003C507D" w:rsidP="003C507D">
            <w:pPr>
              <w:spacing w:after="0" w:line="240" w:lineRule="auto"/>
              <w:rPr>
                <w:rFonts w:ascii="Titillium" w:hAnsi="Titillium"/>
                <w:bCs/>
                <w:sz w:val="20"/>
                <w:szCs w:val="20"/>
              </w:rPr>
            </w:pPr>
            <w:r w:rsidRPr="00AD7209">
              <w:rPr>
                <w:rFonts w:ascii="Titillium" w:hAnsi="Titillium"/>
                <w:bCs/>
                <w:sz w:val="20"/>
                <w:szCs w:val="20"/>
              </w:rPr>
              <w:t>Art. 3.5</w:t>
            </w:r>
          </w:p>
        </w:tc>
        <w:tc>
          <w:tcPr>
            <w:tcW w:w="6876" w:type="dxa"/>
            <w:tcBorders>
              <w:top w:val="nil"/>
              <w:left w:val="nil"/>
              <w:bottom w:val="nil"/>
              <w:right w:val="nil"/>
            </w:tcBorders>
          </w:tcPr>
          <w:p w14:paraId="1BF86E0F" w14:textId="557F5C3E" w:rsidR="003C507D" w:rsidRPr="00AD7209" w:rsidRDefault="00E77C8D" w:rsidP="003C507D">
            <w:pPr>
              <w:spacing w:after="0" w:line="240" w:lineRule="auto"/>
              <w:rPr>
                <w:rFonts w:ascii="Titillium" w:hAnsi="Titillium"/>
                <w:sz w:val="20"/>
                <w:szCs w:val="20"/>
              </w:rPr>
            </w:pPr>
            <w:r>
              <w:rPr>
                <w:rFonts w:ascii="Titillium" w:hAnsi="Titillium"/>
                <w:sz w:val="20"/>
                <w:szCs w:val="20"/>
              </w:rPr>
              <w:t>Danni elettrici</w:t>
            </w:r>
          </w:p>
        </w:tc>
      </w:tr>
      <w:tr w:rsidR="003C507D" w:rsidRPr="001E6AC1" w14:paraId="4ED09160" w14:textId="77777777" w:rsidTr="00187ADA">
        <w:tc>
          <w:tcPr>
            <w:tcW w:w="1843" w:type="dxa"/>
            <w:tcBorders>
              <w:top w:val="nil"/>
              <w:left w:val="nil"/>
              <w:bottom w:val="nil"/>
              <w:right w:val="nil"/>
            </w:tcBorders>
          </w:tcPr>
          <w:p w14:paraId="1D665461" w14:textId="77777777" w:rsidR="003C507D" w:rsidRPr="00AD7209" w:rsidRDefault="003C507D" w:rsidP="003C507D">
            <w:pPr>
              <w:spacing w:after="0" w:line="240" w:lineRule="auto"/>
              <w:rPr>
                <w:rFonts w:ascii="Titillium" w:hAnsi="Titillium"/>
                <w:bCs/>
                <w:sz w:val="20"/>
                <w:szCs w:val="20"/>
              </w:rPr>
            </w:pPr>
            <w:r w:rsidRPr="00AD7209">
              <w:rPr>
                <w:rFonts w:ascii="Titillium" w:hAnsi="Titillium"/>
                <w:bCs/>
                <w:sz w:val="20"/>
                <w:szCs w:val="20"/>
              </w:rPr>
              <w:t>Art. 3.6</w:t>
            </w:r>
          </w:p>
        </w:tc>
        <w:tc>
          <w:tcPr>
            <w:tcW w:w="6876" w:type="dxa"/>
            <w:tcBorders>
              <w:top w:val="nil"/>
              <w:left w:val="nil"/>
              <w:bottom w:val="nil"/>
              <w:right w:val="nil"/>
            </w:tcBorders>
          </w:tcPr>
          <w:p w14:paraId="79BFD162" w14:textId="55FE76CA" w:rsidR="003C507D" w:rsidRPr="00AD7209" w:rsidRDefault="00E77C8D" w:rsidP="003C507D">
            <w:pPr>
              <w:spacing w:after="0" w:line="240" w:lineRule="auto"/>
              <w:rPr>
                <w:rFonts w:ascii="Titillium" w:hAnsi="Titillium"/>
                <w:sz w:val="20"/>
                <w:szCs w:val="20"/>
              </w:rPr>
            </w:pPr>
            <w:r>
              <w:rPr>
                <w:rFonts w:ascii="Titillium" w:hAnsi="Titillium"/>
                <w:sz w:val="20"/>
                <w:szCs w:val="20"/>
              </w:rPr>
              <w:t>Danni ad impianti ed apparecchi ad impiego mobile</w:t>
            </w:r>
          </w:p>
        </w:tc>
      </w:tr>
      <w:tr w:rsidR="003C507D" w:rsidRPr="001E6AC1" w14:paraId="2EFF138A" w14:textId="77777777" w:rsidTr="00187ADA">
        <w:tc>
          <w:tcPr>
            <w:tcW w:w="1843" w:type="dxa"/>
            <w:tcBorders>
              <w:top w:val="nil"/>
              <w:left w:val="nil"/>
              <w:bottom w:val="nil"/>
              <w:right w:val="nil"/>
            </w:tcBorders>
          </w:tcPr>
          <w:p w14:paraId="32660058" w14:textId="77777777" w:rsidR="003C507D" w:rsidRPr="00AD7209" w:rsidRDefault="003C507D" w:rsidP="003C507D">
            <w:pPr>
              <w:spacing w:after="0" w:line="240" w:lineRule="auto"/>
              <w:rPr>
                <w:rFonts w:ascii="Titillium" w:hAnsi="Titillium"/>
                <w:bCs/>
                <w:sz w:val="20"/>
                <w:szCs w:val="20"/>
              </w:rPr>
            </w:pPr>
            <w:r w:rsidRPr="00AD7209">
              <w:rPr>
                <w:rFonts w:ascii="Titillium" w:hAnsi="Titillium"/>
                <w:bCs/>
                <w:sz w:val="20"/>
                <w:szCs w:val="20"/>
              </w:rPr>
              <w:t>Art. 3.7</w:t>
            </w:r>
          </w:p>
        </w:tc>
        <w:tc>
          <w:tcPr>
            <w:tcW w:w="6876" w:type="dxa"/>
            <w:tcBorders>
              <w:top w:val="nil"/>
              <w:left w:val="nil"/>
              <w:bottom w:val="nil"/>
              <w:right w:val="nil"/>
            </w:tcBorders>
          </w:tcPr>
          <w:p w14:paraId="0E27FC19" w14:textId="3E40EA24" w:rsidR="003C507D" w:rsidRPr="00AD7209" w:rsidRDefault="00E77C8D" w:rsidP="003C507D">
            <w:pPr>
              <w:spacing w:after="0" w:line="240" w:lineRule="auto"/>
              <w:rPr>
                <w:rFonts w:ascii="Titillium" w:hAnsi="Titillium"/>
                <w:sz w:val="20"/>
                <w:szCs w:val="20"/>
              </w:rPr>
            </w:pPr>
            <w:r>
              <w:rPr>
                <w:rFonts w:ascii="Titillium" w:hAnsi="Titillium"/>
                <w:sz w:val="20"/>
                <w:szCs w:val="20"/>
              </w:rPr>
              <w:t>Rinuncia alla rivalsa</w:t>
            </w:r>
          </w:p>
        </w:tc>
      </w:tr>
      <w:tr w:rsidR="003C507D" w:rsidRPr="001E6AC1" w14:paraId="175CA52C" w14:textId="77777777" w:rsidTr="00187ADA">
        <w:tc>
          <w:tcPr>
            <w:tcW w:w="1843" w:type="dxa"/>
            <w:tcBorders>
              <w:top w:val="nil"/>
              <w:left w:val="nil"/>
              <w:bottom w:val="nil"/>
              <w:right w:val="nil"/>
            </w:tcBorders>
          </w:tcPr>
          <w:p w14:paraId="0A9D616A" w14:textId="77777777" w:rsidR="003C507D" w:rsidRPr="00AD7209" w:rsidRDefault="003C507D" w:rsidP="003C507D">
            <w:pPr>
              <w:spacing w:after="0" w:line="240" w:lineRule="auto"/>
              <w:rPr>
                <w:rFonts w:ascii="Titillium" w:hAnsi="Titillium"/>
                <w:bCs/>
                <w:sz w:val="20"/>
                <w:szCs w:val="20"/>
              </w:rPr>
            </w:pPr>
            <w:r w:rsidRPr="00AD7209">
              <w:rPr>
                <w:rFonts w:ascii="Titillium" w:hAnsi="Titillium"/>
                <w:bCs/>
                <w:sz w:val="20"/>
                <w:szCs w:val="20"/>
              </w:rPr>
              <w:t>Art. 3.8</w:t>
            </w:r>
          </w:p>
        </w:tc>
        <w:tc>
          <w:tcPr>
            <w:tcW w:w="6876" w:type="dxa"/>
            <w:tcBorders>
              <w:top w:val="nil"/>
              <w:left w:val="nil"/>
              <w:bottom w:val="nil"/>
              <w:right w:val="nil"/>
            </w:tcBorders>
          </w:tcPr>
          <w:p w14:paraId="52AECF89" w14:textId="69376143" w:rsidR="003C507D" w:rsidRPr="00AD7209" w:rsidRDefault="00E77C8D" w:rsidP="003C507D">
            <w:pPr>
              <w:spacing w:after="0" w:line="240" w:lineRule="auto"/>
              <w:rPr>
                <w:rFonts w:ascii="Titillium" w:hAnsi="Titillium"/>
                <w:sz w:val="20"/>
                <w:szCs w:val="20"/>
              </w:rPr>
            </w:pPr>
            <w:r>
              <w:rPr>
                <w:rFonts w:ascii="Titillium" w:hAnsi="Titillium"/>
                <w:sz w:val="20"/>
                <w:szCs w:val="20"/>
              </w:rPr>
              <w:t>Event sociopolitici, Atti vandalici, Atti dolosi</w:t>
            </w:r>
          </w:p>
        </w:tc>
      </w:tr>
      <w:tr w:rsidR="003C507D" w:rsidRPr="001E6AC1" w14:paraId="448B3F75" w14:textId="77777777" w:rsidTr="00187ADA">
        <w:tc>
          <w:tcPr>
            <w:tcW w:w="1843" w:type="dxa"/>
            <w:tcBorders>
              <w:top w:val="nil"/>
              <w:left w:val="nil"/>
              <w:bottom w:val="nil"/>
              <w:right w:val="nil"/>
            </w:tcBorders>
          </w:tcPr>
          <w:p w14:paraId="583939C3" w14:textId="77777777" w:rsidR="003C507D" w:rsidRPr="00AD7209" w:rsidRDefault="003C507D" w:rsidP="003C507D">
            <w:pPr>
              <w:spacing w:after="0" w:line="240" w:lineRule="auto"/>
              <w:rPr>
                <w:rFonts w:ascii="Titillium" w:hAnsi="Titillium"/>
                <w:bCs/>
                <w:sz w:val="20"/>
                <w:szCs w:val="20"/>
              </w:rPr>
            </w:pPr>
            <w:r w:rsidRPr="00AD7209">
              <w:rPr>
                <w:rFonts w:ascii="Titillium" w:hAnsi="Titillium"/>
                <w:bCs/>
                <w:sz w:val="20"/>
                <w:szCs w:val="20"/>
              </w:rPr>
              <w:t>Art. 3.9</w:t>
            </w:r>
          </w:p>
        </w:tc>
        <w:tc>
          <w:tcPr>
            <w:tcW w:w="6876" w:type="dxa"/>
            <w:tcBorders>
              <w:top w:val="nil"/>
              <w:left w:val="nil"/>
              <w:bottom w:val="nil"/>
              <w:right w:val="nil"/>
            </w:tcBorders>
          </w:tcPr>
          <w:p w14:paraId="2669D132" w14:textId="48324BBF" w:rsidR="003C507D" w:rsidRPr="00AD7209" w:rsidRDefault="00E77C8D" w:rsidP="003C507D">
            <w:pPr>
              <w:spacing w:after="0" w:line="240" w:lineRule="auto"/>
              <w:rPr>
                <w:rFonts w:ascii="Titillium" w:hAnsi="Titillium"/>
                <w:sz w:val="20"/>
                <w:szCs w:val="20"/>
              </w:rPr>
            </w:pPr>
            <w:r>
              <w:rPr>
                <w:rFonts w:ascii="Titillium" w:hAnsi="Titillium"/>
                <w:sz w:val="20"/>
                <w:szCs w:val="20"/>
              </w:rPr>
              <w:t>Atti di terrorismo o di sabotaggio organizzato</w:t>
            </w:r>
          </w:p>
        </w:tc>
      </w:tr>
      <w:tr w:rsidR="003C507D" w:rsidRPr="001E6AC1" w14:paraId="72922D9D" w14:textId="77777777" w:rsidTr="00187ADA">
        <w:tc>
          <w:tcPr>
            <w:tcW w:w="1843" w:type="dxa"/>
            <w:tcBorders>
              <w:top w:val="nil"/>
              <w:left w:val="nil"/>
              <w:bottom w:val="nil"/>
              <w:right w:val="nil"/>
            </w:tcBorders>
          </w:tcPr>
          <w:p w14:paraId="2D0E529B" w14:textId="77777777" w:rsidR="003C507D" w:rsidRPr="00AD7209" w:rsidRDefault="003C507D" w:rsidP="003C507D">
            <w:pPr>
              <w:spacing w:after="0" w:line="240" w:lineRule="auto"/>
              <w:rPr>
                <w:rFonts w:ascii="Titillium" w:hAnsi="Titillium"/>
                <w:bCs/>
                <w:sz w:val="20"/>
                <w:szCs w:val="20"/>
              </w:rPr>
            </w:pPr>
            <w:r w:rsidRPr="00AD7209">
              <w:rPr>
                <w:rFonts w:ascii="Titillium" w:hAnsi="Titillium"/>
                <w:bCs/>
                <w:sz w:val="20"/>
                <w:szCs w:val="20"/>
              </w:rPr>
              <w:t>Art. 3.10</w:t>
            </w:r>
          </w:p>
        </w:tc>
        <w:tc>
          <w:tcPr>
            <w:tcW w:w="6876" w:type="dxa"/>
            <w:tcBorders>
              <w:top w:val="nil"/>
              <w:left w:val="nil"/>
              <w:bottom w:val="nil"/>
              <w:right w:val="nil"/>
            </w:tcBorders>
          </w:tcPr>
          <w:p w14:paraId="1983DBC1" w14:textId="12456656" w:rsidR="003C507D" w:rsidRPr="00AD7209" w:rsidRDefault="00E77C8D" w:rsidP="003C507D">
            <w:pPr>
              <w:spacing w:after="0" w:line="240" w:lineRule="auto"/>
              <w:rPr>
                <w:rFonts w:ascii="Titillium" w:hAnsi="Titillium"/>
                <w:sz w:val="20"/>
                <w:szCs w:val="20"/>
              </w:rPr>
            </w:pPr>
            <w:r>
              <w:rPr>
                <w:rFonts w:ascii="Titillium" w:hAnsi="Titillium"/>
                <w:sz w:val="20"/>
                <w:szCs w:val="20"/>
              </w:rPr>
              <w:t>Inondazioni alluvioni allagamento</w:t>
            </w:r>
          </w:p>
        </w:tc>
      </w:tr>
      <w:tr w:rsidR="00E77C8D" w:rsidRPr="001E6AC1" w14:paraId="0E4EC8C5" w14:textId="77777777" w:rsidTr="00187ADA">
        <w:tc>
          <w:tcPr>
            <w:tcW w:w="1843" w:type="dxa"/>
            <w:tcBorders>
              <w:top w:val="nil"/>
              <w:left w:val="nil"/>
              <w:bottom w:val="nil"/>
              <w:right w:val="nil"/>
            </w:tcBorders>
          </w:tcPr>
          <w:p w14:paraId="6CA46213" w14:textId="5AA2A983" w:rsidR="00E77C8D" w:rsidRPr="00AD7209" w:rsidRDefault="00E77C8D" w:rsidP="003C507D">
            <w:pPr>
              <w:spacing w:after="0" w:line="240" w:lineRule="auto"/>
              <w:rPr>
                <w:rFonts w:ascii="Titillium" w:hAnsi="Titillium"/>
                <w:bCs/>
                <w:sz w:val="20"/>
                <w:szCs w:val="20"/>
              </w:rPr>
            </w:pPr>
            <w:r>
              <w:rPr>
                <w:rFonts w:ascii="Titillium" w:hAnsi="Titillium"/>
                <w:bCs/>
                <w:sz w:val="20"/>
                <w:szCs w:val="20"/>
              </w:rPr>
              <w:t>Art. 3.11</w:t>
            </w:r>
          </w:p>
        </w:tc>
        <w:tc>
          <w:tcPr>
            <w:tcW w:w="6876" w:type="dxa"/>
            <w:tcBorders>
              <w:top w:val="nil"/>
              <w:left w:val="nil"/>
              <w:bottom w:val="nil"/>
              <w:right w:val="nil"/>
            </w:tcBorders>
          </w:tcPr>
          <w:p w14:paraId="79535E1F" w14:textId="50AA381D" w:rsidR="00E77C8D" w:rsidRDefault="00E77C8D" w:rsidP="003C507D">
            <w:pPr>
              <w:spacing w:after="0" w:line="240" w:lineRule="auto"/>
              <w:rPr>
                <w:rFonts w:ascii="Titillium" w:hAnsi="Titillium"/>
                <w:sz w:val="20"/>
                <w:szCs w:val="20"/>
              </w:rPr>
            </w:pPr>
            <w:r>
              <w:rPr>
                <w:rFonts w:ascii="Titillium" w:hAnsi="Titillium"/>
                <w:sz w:val="20"/>
                <w:szCs w:val="20"/>
              </w:rPr>
              <w:t>Terremoto</w:t>
            </w:r>
          </w:p>
        </w:tc>
      </w:tr>
      <w:tr w:rsidR="00E77C8D" w:rsidRPr="001E6AC1" w14:paraId="2492EB8F" w14:textId="77777777" w:rsidTr="00187ADA">
        <w:tc>
          <w:tcPr>
            <w:tcW w:w="1843" w:type="dxa"/>
            <w:tcBorders>
              <w:top w:val="nil"/>
              <w:left w:val="nil"/>
              <w:bottom w:val="nil"/>
              <w:right w:val="nil"/>
            </w:tcBorders>
          </w:tcPr>
          <w:p w14:paraId="0CA7548E" w14:textId="3C14B3BD" w:rsidR="00E77C8D" w:rsidRDefault="00E77C8D" w:rsidP="003C507D">
            <w:pPr>
              <w:spacing w:after="0" w:line="240" w:lineRule="auto"/>
              <w:rPr>
                <w:rFonts w:ascii="Titillium" w:hAnsi="Titillium"/>
                <w:bCs/>
                <w:sz w:val="20"/>
                <w:szCs w:val="20"/>
              </w:rPr>
            </w:pPr>
            <w:r>
              <w:rPr>
                <w:rFonts w:ascii="Titillium" w:hAnsi="Titillium"/>
                <w:bCs/>
                <w:sz w:val="20"/>
                <w:szCs w:val="20"/>
              </w:rPr>
              <w:t>Art. 3.12</w:t>
            </w:r>
          </w:p>
        </w:tc>
        <w:tc>
          <w:tcPr>
            <w:tcW w:w="6876" w:type="dxa"/>
            <w:tcBorders>
              <w:top w:val="nil"/>
              <w:left w:val="nil"/>
              <w:bottom w:val="nil"/>
              <w:right w:val="nil"/>
            </w:tcBorders>
          </w:tcPr>
          <w:p w14:paraId="0A63752D" w14:textId="34BFFC65" w:rsidR="00E77C8D" w:rsidRDefault="00E77C8D" w:rsidP="003C507D">
            <w:pPr>
              <w:spacing w:after="0" w:line="240" w:lineRule="auto"/>
              <w:rPr>
                <w:rFonts w:ascii="Titillium" w:hAnsi="Titillium"/>
                <w:sz w:val="20"/>
                <w:szCs w:val="20"/>
              </w:rPr>
            </w:pPr>
            <w:r>
              <w:rPr>
                <w:rFonts w:ascii="Titillium" w:hAnsi="Titillium"/>
                <w:sz w:val="20"/>
                <w:szCs w:val="20"/>
              </w:rPr>
              <w:t>Danni da furto</w:t>
            </w:r>
          </w:p>
        </w:tc>
      </w:tr>
      <w:tr w:rsidR="00E77C8D" w:rsidRPr="001E6AC1" w14:paraId="046B6C8B" w14:textId="77777777" w:rsidTr="00187ADA">
        <w:tc>
          <w:tcPr>
            <w:tcW w:w="1843" w:type="dxa"/>
            <w:tcBorders>
              <w:top w:val="nil"/>
              <w:left w:val="nil"/>
              <w:bottom w:val="nil"/>
              <w:right w:val="nil"/>
            </w:tcBorders>
          </w:tcPr>
          <w:p w14:paraId="1E994BCA" w14:textId="2B73B337" w:rsidR="00E77C8D" w:rsidRDefault="00E77C8D" w:rsidP="003C507D">
            <w:pPr>
              <w:spacing w:after="0" w:line="240" w:lineRule="auto"/>
              <w:rPr>
                <w:rFonts w:ascii="Titillium" w:hAnsi="Titillium"/>
                <w:bCs/>
                <w:sz w:val="20"/>
                <w:szCs w:val="20"/>
              </w:rPr>
            </w:pPr>
            <w:r>
              <w:rPr>
                <w:rFonts w:ascii="Titillium" w:hAnsi="Titillium"/>
                <w:bCs/>
                <w:sz w:val="20"/>
                <w:szCs w:val="20"/>
              </w:rPr>
              <w:t>Art. 3.13</w:t>
            </w:r>
          </w:p>
        </w:tc>
        <w:tc>
          <w:tcPr>
            <w:tcW w:w="6876" w:type="dxa"/>
            <w:tcBorders>
              <w:top w:val="nil"/>
              <w:left w:val="nil"/>
              <w:bottom w:val="nil"/>
              <w:right w:val="nil"/>
            </w:tcBorders>
          </w:tcPr>
          <w:p w14:paraId="79FD45CB" w14:textId="0D3492D4" w:rsidR="00E77C8D" w:rsidRDefault="00E77C8D" w:rsidP="003C507D">
            <w:pPr>
              <w:spacing w:after="0" w:line="240" w:lineRule="auto"/>
              <w:rPr>
                <w:rFonts w:ascii="Titillium" w:hAnsi="Titillium"/>
                <w:sz w:val="20"/>
                <w:szCs w:val="20"/>
              </w:rPr>
            </w:pPr>
            <w:r>
              <w:rPr>
                <w:rFonts w:ascii="Titillium" w:hAnsi="Titillium"/>
                <w:sz w:val="20"/>
                <w:szCs w:val="20"/>
              </w:rPr>
              <w:t>Spese di demolizione e sgombero</w:t>
            </w:r>
          </w:p>
        </w:tc>
      </w:tr>
      <w:tr w:rsidR="00E77C8D" w:rsidRPr="001E6AC1" w14:paraId="0263EF06" w14:textId="77777777" w:rsidTr="00187ADA">
        <w:tc>
          <w:tcPr>
            <w:tcW w:w="1843" w:type="dxa"/>
            <w:tcBorders>
              <w:top w:val="nil"/>
              <w:left w:val="nil"/>
              <w:bottom w:val="nil"/>
              <w:right w:val="nil"/>
            </w:tcBorders>
          </w:tcPr>
          <w:p w14:paraId="6172F785" w14:textId="2A672E9C" w:rsidR="00E77C8D" w:rsidRDefault="00E77C8D" w:rsidP="003C507D">
            <w:pPr>
              <w:spacing w:after="0" w:line="240" w:lineRule="auto"/>
              <w:rPr>
                <w:rFonts w:ascii="Titillium" w:hAnsi="Titillium"/>
                <w:bCs/>
                <w:sz w:val="20"/>
                <w:szCs w:val="20"/>
              </w:rPr>
            </w:pPr>
            <w:r>
              <w:rPr>
                <w:rFonts w:ascii="Titillium" w:hAnsi="Titillium"/>
                <w:bCs/>
                <w:sz w:val="20"/>
                <w:szCs w:val="20"/>
              </w:rPr>
              <w:t>Art. 3.14</w:t>
            </w:r>
          </w:p>
        </w:tc>
        <w:tc>
          <w:tcPr>
            <w:tcW w:w="6876" w:type="dxa"/>
            <w:tcBorders>
              <w:top w:val="nil"/>
              <w:left w:val="nil"/>
              <w:bottom w:val="nil"/>
              <w:right w:val="nil"/>
            </w:tcBorders>
          </w:tcPr>
          <w:p w14:paraId="128E912C" w14:textId="092C72C9" w:rsidR="00E77C8D" w:rsidRDefault="00E77C8D" w:rsidP="003C507D">
            <w:pPr>
              <w:spacing w:after="0" w:line="240" w:lineRule="auto"/>
              <w:rPr>
                <w:rFonts w:ascii="Titillium" w:hAnsi="Titillium"/>
                <w:sz w:val="20"/>
                <w:szCs w:val="20"/>
              </w:rPr>
            </w:pPr>
            <w:r>
              <w:rPr>
                <w:rFonts w:ascii="Titillium" w:hAnsi="Titillium"/>
                <w:sz w:val="20"/>
                <w:szCs w:val="20"/>
              </w:rPr>
              <w:t>Copertura automatica- Leeway Clause</w:t>
            </w:r>
          </w:p>
        </w:tc>
      </w:tr>
      <w:tr w:rsidR="00E77C8D" w:rsidRPr="001E6AC1" w14:paraId="4C51D895" w14:textId="77777777" w:rsidTr="00187ADA">
        <w:tc>
          <w:tcPr>
            <w:tcW w:w="1843" w:type="dxa"/>
            <w:tcBorders>
              <w:top w:val="nil"/>
              <w:left w:val="nil"/>
              <w:bottom w:val="nil"/>
              <w:right w:val="nil"/>
            </w:tcBorders>
          </w:tcPr>
          <w:p w14:paraId="4F818761" w14:textId="3F74A4DE" w:rsidR="00E77C8D" w:rsidRDefault="00E77C8D" w:rsidP="003C507D">
            <w:pPr>
              <w:spacing w:after="0" w:line="240" w:lineRule="auto"/>
              <w:rPr>
                <w:rFonts w:ascii="Titillium" w:hAnsi="Titillium"/>
                <w:bCs/>
                <w:sz w:val="20"/>
                <w:szCs w:val="20"/>
              </w:rPr>
            </w:pPr>
            <w:r>
              <w:rPr>
                <w:rFonts w:ascii="Titillium" w:hAnsi="Titillium"/>
                <w:bCs/>
                <w:sz w:val="20"/>
                <w:szCs w:val="20"/>
              </w:rPr>
              <w:t>Art. 3.1</w:t>
            </w:r>
            <w:r w:rsidRPr="00AD7209">
              <w:rPr>
                <w:rFonts w:ascii="Titillium" w:hAnsi="Titillium"/>
                <w:bCs/>
                <w:sz w:val="20"/>
                <w:szCs w:val="20"/>
              </w:rPr>
              <w:t>5</w:t>
            </w:r>
          </w:p>
        </w:tc>
        <w:tc>
          <w:tcPr>
            <w:tcW w:w="6876" w:type="dxa"/>
            <w:tcBorders>
              <w:top w:val="nil"/>
              <w:left w:val="nil"/>
              <w:bottom w:val="nil"/>
              <w:right w:val="nil"/>
            </w:tcBorders>
          </w:tcPr>
          <w:p w14:paraId="37337665" w14:textId="5C142FFA" w:rsidR="00E77C8D" w:rsidRDefault="00E77C8D" w:rsidP="003C507D">
            <w:pPr>
              <w:spacing w:after="0" w:line="240" w:lineRule="auto"/>
              <w:rPr>
                <w:rFonts w:ascii="Titillium" w:hAnsi="Titillium"/>
                <w:sz w:val="20"/>
                <w:szCs w:val="20"/>
              </w:rPr>
            </w:pPr>
            <w:r>
              <w:rPr>
                <w:rFonts w:ascii="Titillium" w:hAnsi="Titillium"/>
                <w:sz w:val="20"/>
                <w:szCs w:val="20"/>
              </w:rPr>
              <w:t>Enti presso terzi</w:t>
            </w:r>
          </w:p>
        </w:tc>
      </w:tr>
      <w:tr w:rsidR="00E77C8D" w:rsidRPr="001E6AC1" w14:paraId="177744F9" w14:textId="77777777" w:rsidTr="00187ADA">
        <w:tc>
          <w:tcPr>
            <w:tcW w:w="1843" w:type="dxa"/>
            <w:tcBorders>
              <w:top w:val="nil"/>
              <w:left w:val="nil"/>
              <w:bottom w:val="nil"/>
              <w:right w:val="nil"/>
            </w:tcBorders>
          </w:tcPr>
          <w:p w14:paraId="211C92BD" w14:textId="035974F4" w:rsidR="00E77C8D" w:rsidRDefault="006266A9" w:rsidP="003C507D">
            <w:pPr>
              <w:spacing w:after="0" w:line="240" w:lineRule="auto"/>
              <w:rPr>
                <w:rFonts w:ascii="Titillium" w:hAnsi="Titillium"/>
                <w:bCs/>
                <w:sz w:val="20"/>
                <w:szCs w:val="20"/>
              </w:rPr>
            </w:pPr>
            <w:r>
              <w:rPr>
                <w:rFonts w:ascii="Titillium" w:hAnsi="Titillium"/>
                <w:bCs/>
                <w:sz w:val="20"/>
                <w:szCs w:val="20"/>
              </w:rPr>
              <w:t>Art. 3.1</w:t>
            </w:r>
            <w:r w:rsidRPr="00AD7209">
              <w:rPr>
                <w:rFonts w:ascii="Titillium" w:hAnsi="Titillium"/>
                <w:bCs/>
                <w:sz w:val="20"/>
                <w:szCs w:val="20"/>
              </w:rPr>
              <w:t>6</w:t>
            </w:r>
          </w:p>
        </w:tc>
        <w:tc>
          <w:tcPr>
            <w:tcW w:w="6876" w:type="dxa"/>
            <w:tcBorders>
              <w:top w:val="nil"/>
              <w:left w:val="nil"/>
              <w:bottom w:val="nil"/>
              <w:right w:val="nil"/>
            </w:tcBorders>
          </w:tcPr>
          <w:p w14:paraId="60362005" w14:textId="1C48145C" w:rsidR="00E77C8D" w:rsidRDefault="006266A9" w:rsidP="003C507D">
            <w:pPr>
              <w:spacing w:after="0" w:line="240" w:lineRule="auto"/>
              <w:rPr>
                <w:rFonts w:ascii="Titillium" w:hAnsi="Titillium"/>
                <w:sz w:val="20"/>
                <w:szCs w:val="20"/>
              </w:rPr>
            </w:pPr>
            <w:r>
              <w:rPr>
                <w:rFonts w:ascii="Titillium" w:hAnsi="Titillium"/>
                <w:sz w:val="20"/>
                <w:szCs w:val="20"/>
              </w:rPr>
              <w:t>Deroga alla proporzionale</w:t>
            </w:r>
          </w:p>
        </w:tc>
      </w:tr>
      <w:tr w:rsidR="003C507D" w:rsidRPr="001E6AC1" w14:paraId="1705E9DD" w14:textId="77777777" w:rsidTr="00187ADA">
        <w:tc>
          <w:tcPr>
            <w:tcW w:w="1843" w:type="dxa"/>
            <w:tcBorders>
              <w:top w:val="nil"/>
              <w:left w:val="nil"/>
              <w:bottom w:val="nil"/>
              <w:right w:val="nil"/>
            </w:tcBorders>
          </w:tcPr>
          <w:p w14:paraId="6CECCA35" w14:textId="77777777" w:rsidR="003C507D" w:rsidRPr="00AD7209" w:rsidRDefault="003C507D" w:rsidP="003C507D">
            <w:pPr>
              <w:spacing w:after="0" w:line="240" w:lineRule="auto"/>
              <w:rPr>
                <w:rFonts w:ascii="Titillium" w:hAnsi="Titillium"/>
                <w:bCs/>
                <w:sz w:val="20"/>
                <w:szCs w:val="20"/>
              </w:rPr>
            </w:pPr>
          </w:p>
        </w:tc>
        <w:tc>
          <w:tcPr>
            <w:tcW w:w="6876" w:type="dxa"/>
            <w:tcBorders>
              <w:top w:val="nil"/>
              <w:left w:val="nil"/>
              <w:bottom w:val="nil"/>
              <w:right w:val="nil"/>
            </w:tcBorders>
          </w:tcPr>
          <w:p w14:paraId="53163BEE" w14:textId="77777777" w:rsidR="003C507D" w:rsidRPr="00AD7209" w:rsidRDefault="003C507D" w:rsidP="003C507D">
            <w:pPr>
              <w:spacing w:after="0" w:line="240" w:lineRule="auto"/>
              <w:rPr>
                <w:rFonts w:ascii="Titillium" w:hAnsi="Titillium"/>
                <w:bCs/>
                <w:sz w:val="20"/>
                <w:szCs w:val="20"/>
              </w:rPr>
            </w:pPr>
          </w:p>
        </w:tc>
      </w:tr>
      <w:tr w:rsidR="003C507D" w:rsidRPr="001E6AC1" w14:paraId="7446AA8D" w14:textId="77777777" w:rsidTr="00187ADA">
        <w:tc>
          <w:tcPr>
            <w:tcW w:w="1843" w:type="dxa"/>
            <w:tcBorders>
              <w:top w:val="nil"/>
              <w:left w:val="nil"/>
              <w:bottom w:val="nil"/>
              <w:right w:val="nil"/>
            </w:tcBorders>
          </w:tcPr>
          <w:p w14:paraId="58E972F0" w14:textId="77777777" w:rsidR="003C507D" w:rsidRPr="00AD7209" w:rsidRDefault="003C507D" w:rsidP="003C507D">
            <w:pPr>
              <w:spacing w:after="0" w:line="240" w:lineRule="auto"/>
              <w:ind w:right="-211"/>
              <w:rPr>
                <w:rFonts w:ascii="Titillium" w:hAnsi="Titillium"/>
                <w:b/>
                <w:sz w:val="20"/>
                <w:szCs w:val="20"/>
              </w:rPr>
            </w:pPr>
            <w:r w:rsidRPr="00AD7209">
              <w:rPr>
                <w:rFonts w:ascii="Titillium" w:hAnsi="Titillium"/>
                <w:b/>
                <w:sz w:val="20"/>
                <w:szCs w:val="20"/>
              </w:rPr>
              <w:t>SEZIONE 4</w:t>
            </w:r>
          </w:p>
        </w:tc>
        <w:tc>
          <w:tcPr>
            <w:tcW w:w="6876" w:type="dxa"/>
            <w:tcBorders>
              <w:top w:val="nil"/>
              <w:left w:val="nil"/>
              <w:bottom w:val="nil"/>
              <w:right w:val="nil"/>
            </w:tcBorders>
          </w:tcPr>
          <w:p w14:paraId="0EEB4F1C" w14:textId="7D034B63" w:rsidR="003C507D" w:rsidRPr="00AD7209" w:rsidRDefault="003C507D" w:rsidP="003C507D">
            <w:pPr>
              <w:spacing w:after="0" w:line="240" w:lineRule="auto"/>
              <w:jc w:val="both"/>
              <w:rPr>
                <w:rFonts w:ascii="Titillium" w:hAnsi="Titillium"/>
                <w:b/>
                <w:sz w:val="20"/>
                <w:szCs w:val="20"/>
              </w:rPr>
            </w:pPr>
            <w:r w:rsidRPr="00AD7209">
              <w:rPr>
                <w:rFonts w:ascii="Titillium" w:hAnsi="Titillium"/>
                <w:b/>
                <w:sz w:val="20"/>
                <w:szCs w:val="20"/>
              </w:rPr>
              <w:t xml:space="preserve">NORME IN CASO DI SINISTRO </w:t>
            </w:r>
          </w:p>
        </w:tc>
      </w:tr>
      <w:tr w:rsidR="003C507D" w:rsidRPr="001E6AC1" w14:paraId="6FE3A72C" w14:textId="77777777" w:rsidTr="00187ADA">
        <w:tc>
          <w:tcPr>
            <w:tcW w:w="1843" w:type="dxa"/>
            <w:tcBorders>
              <w:top w:val="nil"/>
              <w:left w:val="nil"/>
              <w:bottom w:val="nil"/>
              <w:right w:val="nil"/>
            </w:tcBorders>
          </w:tcPr>
          <w:p w14:paraId="5609EB11" w14:textId="28B1441E" w:rsidR="003C507D" w:rsidRPr="00AD7209" w:rsidRDefault="003C507D" w:rsidP="003C507D">
            <w:pPr>
              <w:spacing w:after="0" w:line="240" w:lineRule="auto"/>
              <w:rPr>
                <w:rFonts w:ascii="Titillium" w:hAnsi="Titillium"/>
                <w:bCs/>
                <w:sz w:val="20"/>
                <w:szCs w:val="20"/>
              </w:rPr>
            </w:pPr>
            <w:r w:rsidRPr="00AD7209">
              <w:rPr>
                <w:rFonts w:ascii="Titillium" w:hAnsi="Titillium"/>
                <w:bCs/>
                <w:sz w:val="20"/>
                <w:szCs w:val="20"/>
              </w:rPr>
              <w:t>Art. 4.1</w:t>
            </w:r>
          </w:p>
        </w:tc>
        <w:tc>
          <w:tcPr>
            <w:tcW w:w="6876" w:type="dxa"/>
            <w:tcBorders>
              <w:top w:val="nil"/>
              <w:left w:val="nil"/>
              <w:bottom w:val="nil"/>
              <w:right w:val="nil"/>
            </w:tcBorders>
          </w:tcPr>
          <w:p w14:paraId="558BD127" w14:textId="66AAFF8A" w:rsidR="003C507D" w:rsidRPr="00AD7209" w:rsidRDefault="003C507D" w:rsidP="003C507D">
            <w:pPr>
              <w:spacing w:after="0" w:line="240" w:lineRule="auto"/>
              <w:rPr>
                <w:rFonts w:ascii="Titillium" w:hAnsi="Titillium"/>
                <w:bCs/>
                <w:sz w:val="20"/>
                <w:szCs w:val="20"/>
              </w:rPr>
            </w:pPr>
            <w:r w:rsidRPr="00AD7209">
              <w:rPr>
                <w:rFonts w:ascii="Titillium" w:hAnsi="Titillium"/>
                <w:bCs/>
                <w:sz w:val="20"/>
                <w:szCs w:val="20"/>
              </w:rPr>
              <w:t>Obblighi dell’Assicurato in caso di sinistro</w:t>
            </w:r>
          </w:p>
        </w:tc>
      </w:tr>
      <w:tr w:rsidR="003C507D" w:rsidRPr="001E6AC1" w14:paraId="67FFEC9C" w14:textId="77777777" w:rsidTr="00187ADA">
        <w:tc>
          <w:tcPr>
            <w:tcW w:w="1843" w:type="dxa"/>
            <w:tcBorders>
              <w:top w:val="nil"/>
              <w:left w:val="nil"/>
              <w:bottom w:val="nil"/>
              <w:right w:val="nil"/>
            </w:tcBorders>
          </w:tcPr>
          <w:p w14:paraId="0B91334E" w14:textId="77777777" w:rsidR="003C507D" w:rsidRPr="00AD7209" w:rsidRDefault="003C507D" w:rsidP="003C507D">
            <w:pPr>
              <w:spacing w:after="0" w:line="240" w:lineRule="auto"/>
              <w:rPr>
                <w:rFonts w:ascii="Titillium" w:hAnsi="Titillium"/>
                <w:bCs/>
                <w:sz w:val="20"/>
                <w:szCs w:val="20"/>
              </w:rPr>
            </w:pPr>
            <w:r w:rsidRPr="00AD7209">
              <w:rPr>
                <w:rFonts w:ascii="Titillium" w:hAnsi="Titillium"/>
                <w:bCs/>
                <w:sz w:val="20"/>
                <w:szCs w:val="20"/>
              </w:rPr>
              <w:t>Art. 4.2</w:t>
            </w:r>
          </w:p>
        </w:tc>
        <w:tc>
          <w:tcPr>
            <w:tcW w:w="6876" w:type="dxa"/>
            <w:tcBorders>
              <w:top w:val="nil"/>
              <w:left w:val="nil"/>
              <w:bottom w:val="nil"/>
              <w:right w:val="nil"/>
            </w:tcBorders>
          </w:tcPr>
          <w:p w14:paraId="5C69F59A" w14:textId="76DF063C" w:rsidR="003C507D" w:rsidRPr="00AD7209" w:rsidRDefault="006266A9" w:rsidP="003C507D">
            <w:pPr>
              <w:spacing w:after="0" w:line="240" w:lineRule="auto"/>
              <w:rPr>
                <w:rFonts w:ascii="Titillium" w:hAnsi="Titillium"/>
                <w:bCs/>
                <w:sz w:val="20"/>
                <w:szCs w:val="20"/>
              </w:rPr>
            </w:pPr>
            <w:r>
              <w:rPr>
                <w:rFonts w:ascii="Titillium" w:hAnsi="Titillium"/>
                <w:bCs/>
                <w:sz w:val="20"/>
                <w:szCs w:val="20"/>
              </w:rPr>
              <w:t>Anticipo indennizzi</w:t>
            </w:r>
          </w:p>
        </w:tc>
      </w:tr>
      <w:tr w:rsidR="003C507D" w:rsidRPr="001E6AC1" w14:paraId="2CBFD7A6" w14:textId="77777777" w:rsidTr="00187ADA">
        <w:tc>
          <w:tcPr>
            <w:tcW w:w="1843" w:type="dxa"/>
            <w:tcBorders>
              <w:top w:val="nil"/>
              <w:left w:val="nil"/>
              <w:bottom w:val="nil"/>
              <w:right w:val="nil"/>
            </w:tcBorders>
          </w:tcPr>
          <w:p w14:paraId="60250A71" w14:textId="77777777" w:rsidR="003C507D" w:rsidRPr="00AD7209" w:rsidRDefault="003C507D" w:rsidP="003C507D">
            <w:pPr>
              <w:spacing w:after="0" w:line="240" w:lineRule="auto"/>
              <w:rPr>
                <w:rFonts w:ascii="Titillium" w:hAnsi="Titillium"/>
                <w:bCs/>
                <w:sz w:val="20"/>
                <w:szCs w:val="20"/>
              </w:rPr>
            </w:pPr>
            <w:r w:rsidRPr="00AD7209">
              <w:rPr>
                <w:rFonts w:ascii="Titillium" w:hAnsi="Titillium"/>
                <w:bCs/>
                <w:sz w:val="20"/>
                <w:szCs w:val="20"/>
              </w:rPr>
              <w:t>Art. 4.3</w:t>
            </w:r>
          </w:p>
        </w:tc>
        <w:tc>
          <w:tcPr>
            <w:tcW w:w="6876" w:type="dxa"/>
            <w:tcBorders>
              <w:top w:val="nil"/>
              <w:left w:val="nil"/>
              <w:bottom w:val="nil"/>
              <w:right w:val="nil"/>
            </w:tcBorders>
          </w:tcPr>
          <w:p w14:paraId="080E6EDD" w14:textId="3558F567" w:rsidR="003C507D" w:rsidRPr="00AD7209" w:rsidRDefault="006266A9" w:rsidP="003C507D">
            <w:pPr>
              <w:spacing w:after="0" w:line="240" w:lineRule="auto"/>
              <w:rPr>
                <w:rFonts w:ascii="Titillium" w:hAnsi="Titillium"/>
                <w:bCs/>
                <w:sz w:val="20"/>
                <w:szCs w:val="20"/>
              </w:rPr>
            </w:pPr>
            <w:r>
              <w:rPr>
                <w:rFonts w:ascii="Titillium" w:hAnsi="Titillium"/>
                <w:bCs/>
                <w:sz w:val="20"/>
                <w:szCs w:val="20"/>
              </w:rPr>
              <w:t>Nomina dei periti – Procedura per la liquidazione del danno</w:t>
            </w:r>
          </w:p>
        </w:tc>
      </w:tr>
      <w:tr w:rsidR="006266A9" w:rsidRPr="001E6AC1" w14:paraId="5CCC36D2" w14:textId="77777777" w:rsidTr="00187ADA">
        <w:tc>
          <w:tcPr>
            <w:tcW w:w="1843" w:type="dxa"/>
            <w:tcBorders>
              <w:top w:val="nil"/>
              <w:left w:val="nil"/>
              <w:bottom w:val="nil"/>
              <w:right w:val="nil"/>
            </w:tcBorders>
          </w:tcPr>
          <w:p w14:paraId="1E3EE638" w14:textId="15DEC772" w:rsidR="006266A9" w:rsidRPr="00AD7209" w:rsidRDefault="006266A9" w:rsidP="003C507D">
            <w:pPr>
              <w:spacing w:after="0" w:line="240" w:lineRule="auto"/>
              <w:rPr>
                <w:rFonts w:ascii="Titillium" w:hAnsi="Titillium"/>
                <w:bCs/>
                <w:sz w:val="20"/>
                <w:szCs w:val="20"/>
              </w:rPr>
            </w:pPr>
            <w:r>
              <w:rPr>
                <w:rFonts w:ascii="Titillium" w:hAnsi="Titillium"/>
                <w:bCs/>
                <w:sz w:val="20"/>
                <w:szCs w:val="20"/>
              </w:rPr>
              <w:t>Art. 4.4</w:t>
            </w:r>
          </w:p>
        </w:tc>
        <w:tc>
          <w:tcPr>
            <w:tcW w:w="6876" w:type="dxa"/>
            <w:tcBorders>
              <w:top w:val="nil"/>
              <w:left w:val="nil"/>
              <w:bottom w:val="nil"/>
              <w:right w:val="nil"/>
            </w:tcBorders>
          </w:tcPr>
          <w:p w14:paraId="6E12A837" w14:textId="2BF7D345" w:rsidR="006266A9" w:rsidRDefault="006266A9" w:rsidP="003C507D">
            <w:pPr>
              <w:spacing w:after="0" w:line="240" w:lineRule="auto"/>
              <w:rPr>
                <w:rFonts w:ascii="Titillium" w:hAnsi="Titillium"/>
                <w:bCs/>
                <w:sz w:val="20"/>
                <w:szCs w:val="20"/>
              </w:rPr>
            </w:pPr>
            <w:r>
              <w:rPr>
                <w:rFonts w:ascii="Titillium" w:hAnsi="Titillium"/>
                <w:bCs/>
                <w:sz w:val="20"/>
                <w:szCs w:val="20"/>
              </w:rPr>
              <w:t>Mandato dei periti liquidatori</w:t>
            </w:r>
          </w:p>
        </w:tc>
      </w:tr>
      <w:tr w:rsidR="006266A9" w:rsidRPr="001E6AC1" w14:paraId="5A98570E" w14:textId="77777777" w:rsidTr="00187ADA">
        <w:tc>
          <w:tcPr>
            <w:tcW w:w="1843" w:type="dxa"/>
            <w:tcBorders>
              <w:top w:val="nil"/>
              <w:left w:val="nil"/>
              <w:bottom w:val="nil"/>
              <w:right w:val="nil"/>
            </w:tcBorders>
          </w:tcPr>
          <w:p w14:paraId="4926373B" w14:textId="12E2D447" w:rsidR="006266A9" w:rsidRDefault="006266A9" w:rsidP="003C507D">
            <w:pPr>
              <w:spacing w:after="0" w:line="240" w:lineRule="auto"/>
              <w:rPr>
                <w:rFonts w:ascii="Titillium" w:hAnsi="Titillium"/>
                <w:bCs/>
                <w:sz w:val="20"/>
                <w:szCs w:val="20"/>
              </w:rPr>
            </w:pPr>
            <w:r>
              <w:rPr>
                <w:rFonts w:ascii="Titillium" w:hAnsi="Titillium"/>
                <w:bCs/>
                <w:sz w:val="20"/>
                <w:szCs w:val="20"/>
              </w:rPr>
              <w:t>Art. 4.</w:t>
            </w:r>
            <w:r w:rsidRPr="00AD7209">
              <w:rPr>
                <w:rFonts w:ascii="Titillium" w:hAnsi="Titillium"/>
                <w:bCs/>
                <w:sz w:val="20"/>
                <w:szCs w:val="20"/>
              </w:rPr>
              <w:t>5</w:t>
            </w:r>
          </w:p>
        </w:tc>
        <w:tc>
          <w:tcPr>
            <w:tcW w:w="6876" w:type="dxa"/>
            <w:tcBorders>
              <w:top w:val="nil"/>
              <w:left w:val="nil"/>
              <w:bottom w:val="nil"/>
              <w:right w:val="nil"/>
            </w:tcBorders>
          </w:tcPr>
          <w:p w14:paraId="5A21B7E3" w14:textId="499E4321" w:rsidR="006266A9" w:rsidRDefault="006266A9" w:rsidP="003C507D">
            <w:pPr>
              <w:spacing w:after="0" w:line="240" w:lineRule="auto"/>
              <w:rPr>
                <w:rFonts w:ascii="Titillium" w:hAnsi="Titillium"/>
                <w:bCs/>
                <w:sz w:val="20"/>
                <w:szCs w:val="20"/>
              </w:rPr>
            </w:pPr>
            <w:r>
              <w:rPr>
                <w:rFonts w:ascii="Titillium" w:hAnsi="Titillium"/>
                <w:bCs/>
                <w:sz w:val="20"/>
                <w:szCs w:val="20"/>
              </w:rPr>
              <w:t>Criteri di indennizzo – valore a nuovo</w:t>
            </w:r>
          </w:p>
        </w:tc>
      </w:tr>
      <w:tr w:rsidR="00D85512" w:rsidRPr="001E6AC1" w14:paraId="00BA75BF" w14:textId="77777777" w:rsidTr="00187ADA">
        <w:tc>
          <w:tcPr>
            <w:tcW w:w="1843" w:type="dxa"/>
            <w:tcBorders>
              <w:top w:val="nil"/>
              <w:left w:val="nil"/>
              <w:bottom w:val="nil"/>
              <w:right w:val="nil"/>
            </w:tcBorders>
          </w:tcPr>
          <w:p w14:paraId="0F807D97" w14:textId="19EF9CE1" w:rsidR="00D85512" w:rsidRDefault="00D85512" w:rsidP="003C507D">
            <w:pPr>
              <w:spacing w:after="0" w:line="240" w:lineRule="auto"/>
              <w:rPr>
                <w:rFonts w:ascii="Titillium" w:hAnsi="Titillium"/>
                <w:bCs/>
                <w:sz w:val="20"/>
                <w:szCs w:val="20"/>
              </w:rPr>
            </w:pPr>
            <w:r>
              <w:rPr>
                <w:rFonts w:ascii="Titillium" w:hAnsi="Titillium"/>
                <w:bCs/>
                <w:sz w:val="20"/>
                <w:szCs w:val="20"/>
              </w:rPr>
              <w:t>Art. 4.</w:t>
            </w:r>
            <w:r w:rsidR="00C411D5" w:rsidRPr="00AD7209">
              <w:rPr>
                <w:rFonts w:ascii="Titillium" w:hAnsi="Titillium"/>
                <w:bCs/>
                <w:sz w:val="20"/>
                <w:szCs w:val="20"/>
              </w:rPr>
              <w:t>6</w:t>
            </w:r>
          </w:p>
        </w:tc>
        <w:tc>
          <w:tcPr>
            <w:tcW w:w="6876" w:type="dxa"/>
            <w:tcBorders>
              <w:top w:val="nil"/>
              <w:left w:val="nil"/>
              <w:bottom w:val="nil"/>
              <w:right w:val="nil"/>
            </w:tcBorders>
          </w:tcPr>
          <w:p w14:paraId="4F5EBE61" w14:textId="2D23940B" w:rsidR="00D85512" w:rsidRDefault="00C411D5" w:rsidP="003C507D">
            <w:pPr>
              <w:spacing w:after="0" w:line="240" w:lineRule="auto"/>
              <w:rPr>
                <w:rFonts w:ascii="Titillium" w:hAnsi="Titillium"/>
                <w:bCs/>
                <w:sz w:val="20"/>
                <w:szCs w:val="20"/>
              </w:rPr>
            </w:pPr>
            <w:r>
              <w:rPr>
                <w:rFonts w:ascii="Titillium" w:hAnsi="Titillium"/>
                <w:bCs/>
                <w:sz w:val="20"/>
                <w:szCs w:val="20"/>
              </w:rPr>
              <w:t>Danni suscettibili di riparazione</w:t>
            </w:r>
          </w:p>
        </w:tc>
      </w:tr>
      <w:tr w:rsidR="00C411D5" w:rsidRPr="001E6AC1" w14:paraId="5483E2D6" w14:textId="77777777" w:rsidTr="00187ADA">
        <w:tc>
          <w:tcPr>
            <w:tcW w:w="1843" w:type="dxa"/>
            <w:tcBorders>
              <w:top w:val="nil"/>
              <w:left w:val="nil"/>
              <w:bottom w:val="nil"/>
              <w:right w:val="nil"/>
            </w:tcBorders>
          </w:tcPr>
          <w:p w14:paraId="2BE0C496" w14:textId="1F837D05" w:rsidR="00C411D5" w:rsidRDefault="00C411D5" w:rsidP="003C507D">
            <w:pPr>
              <w:spacing w:after="0" w:line="240" w:lineRule="auto"/>
              <w:rPr>
                <w:rFonts w:ascii="Titillium" w:hAnsi="Titillium"/>
                <w:bCs/>
                <w:sz w:val="20"/>
                <w:szCs w:val="20"/>
              </w:rPr>
            </w:pPr>
            <w:r>
              <w:rPr>
                <w:rFonts w:ascii="Titillium" w:hAnsi="Titillium"/>
                <w:bCs/>
                <w:sz w:val="20"/>
                <w:szCs w:val="20"/>
              </w:rPr>
              <w:t>Art. 4.7</w:t>
            </w:r>
          </w:p>
        </w:tc>
        <w:tc>
          <w:tcPr>
            <w:tcW w:w="6876" w:type="dxa"/>
            <w:tcBorders>
              <w:top w:val="nil"/>
              <w:left w:val="nil"/>
              <w:bottom w:val="nil"/>
              <w:right w:val="nil"/>
            </w:tcBorders>
          </w:tcPr>
          <w:p w14:paraId="68E28136" w14:textId="67AE86B7" w:rsidR="00C411D5" w:rsidRDefault="00C411D5" w:rsidP="003C507D">
            <w:pPr>
              <w:spacing w:after="0" w:line="240" w:lineRule="auto"/>
              <w:rPr>
                <w:rFonts w:ascii="Titillium" w:hAnsi="Titillium"/>
                <w:bCs/>
                <w:sz w:val="20"/>
                <w:szCs w:val="20"/>
              </w:rPr>
            </w:pPr>
            <w:r>
              <w:rPr>
                <w:rFonts w:ascii="Titillium" w:hAnsi="Titillium"/>
                <w:bCs/>
                <w:sz w:val="20"/>
                <w:szCs w:val="20"/>
              </w:rPr>
              <w:t>Danni non suscettibili di riparazione</w:t>
            </w:r>
          </w:p>
        </w:tc>
      </w:tr>
    </w:tbl>
    <w:p w14:paraId="50454102" w14:textId="7158341F" w:rsidR="00351244" w:rsidRPr="001E6AC1" w:rsidRDefault="00351244" w:rsidP="00351244">
      <w:pPr>
        <w:spacing w:after="0" w:line="240" w:lineRule="auto"/>
        <w:rPr>
          <w:rFonts w:ascii="Times New Roman" w:eastAsia="Times New Roman" w:hAnsi="Times New Roman"/>
          <w:b/>
          <w:sz w:val="20"/>
          <w:szCs w:val="20"/>
          <w:u w:val="single"/>
          <w:lang w:eastAsia="it-IT"/>
        </w:rPr>
      </w:pPr>
    </w:p>
    <w:tbl>
      <w:tblPr>
        <w:tblW w:w="8719" w:type="dxa"/>
        <w:tblInd w:w="779" w:type="dxa"/>
        <w:tblLayout w:type="fixed"/>
        <w:tblCellMar>
          <w:left w:w="70" w:type="dxa"/>
          <w:right w:w="70" w:type="dxa"/>
        </w:tblCellMar>
        <w:tblLook w:val="0000" w:firstRow="0" w:lastRow="0" w:firstColumn="0" w:lastColumn="0" w:noHBand="0" w:noVBand="0"/>
      </w:tblPr>
      <w:tblGrid>
        <w:gridCol w:w="1843"/>
        <w:gridCol w:w="6876"/>
      </w:tblGrid>
      <w:tr w:rsidR="00D01B5A" w:rsidRPr="00C411D5" w14:paraId="0205C3CF" w14:textId="77777777" w:rsidTr="00D01B5A">
        <w:tc>
          <w:tcPr>
            <w:tcW w:w="1843" w:type="dxa"/>
            <w:tcBorders>
              <w:top w:val="nil"/>
              <w:left w:val="nil"/>
              <w:bottom w:val="nil"/>
              <w:right w:val="nil"/>
            </w:tcBorders>
          </w:tcPr>
          <w:p w14:paraId="15A05D98" w14:textId="4AF29BBD" w:rsidR="00D01B5A" w:rsidRPr="00C411D5" w:rsidRDefault="00D01B5A" w:rsidP="00D01B5A">
            <w:pPr>
              <w:spacing w:after="0" w:line="240" w:lineRule="auto"/>
              <w:rPr>
                <w:rFonts w:ascii="Titillium" w:hAnsi="Titillium"/>
                <w:b/>
                <w:sz w:val="20"/>
                <w:szCs w:val="20"/>
              </w:rPr>
            </w:pPr>
            <w:r w:rsidRPr="00C411D5">
              <w:rPr>
                <w:rFonts w:ascii="Titillium" w:hAnsi="Titillium"/>
                <w:b/>
                <w:sz w:val="20"/>
                <w:szCs w:val="20"/>
              </w:rPr>
              <w:t>SEZIONE 5</w:t>
            </w:r>
          </w:p>
        </w:tc>
        <w:tc>
          <w:tcPr>
            <w:tcW w:w="6876" w:type="dxa"/>
            <w:tcBorders>
              <w:top w:val="nil"/>
              <w:left w:val="nil"/>
              <w:bottom w:val="nil"/>
              <w:right w:val="nil"/>
            </w:tcBorders>
          </w:tcPr>
          <w:p w14:paraId="44336064" w14:textId="23B94DFA" w:rsidR="00D01B5A" w:rsidRPr="00C411D5" w:rsidRDefault="00DF46A4" w:rsidP="00D01B5A">
            <w:pPr>
              <w:spacing w:after="0" w:line="240" w:lineRule="auto"/>
              <w:rPr>
                <w:rFonts w:ascii="Titillium" w:hAnsi="Titillium"/>
                <w:b/>
                <w:sz w:val="20"/>
                <w:szCs w:val="20"/>
              </w:rPr>
            </w:pPr>
            <w:r>
              <w:rPr>
                <w:rFonts w:ascii="Titillium" w:hAnsi="Titillium"/>
                <w:b/>
                <w:sz w:val="20"/>
                <w:szCs w:val="20"/>
              </w:rPr>
              <w:t>SOMME</w:t>
            </w:r>
            <w:r w:rsidR="00C411D5">
              <w:rPr>
                <w:rFonts w:ascii="Titillium" w:hAnsi="Titillium"/>
                <w:b/>
                <w:sz w:val="20"/>
                <w:szCs w:val="20"/>
              </w:rPr>
              <w:t xml:space="preserve"> AS</w:t>
            </w:r>
            <w:r>
              <w:rPr>
                <w:rFonts w:ascii="Titillium" w:hAnsi="Titillium"/>
                <w:b/>
                <w:sz w:val="20"/>
                <w:szCs w:val="20"/>
              </w:rPr>
              <w:t>S</w:t>
            </w:r>
            <w:r w:rsidR="00C411D5">
              <w:rPr>
                <w:rFonts w:ascii="Titillium" w:hAnsi="Titillium"/>
                <w:b/>
                <w:sz w:val="20"/>
                <w:szCs w:val="20"/>
              </w:rPr>
              <w:t>ICURATE</w:t>
            </w:r>
            <w:r w:rsidR="00751497" w:rsidRPr="00C411D5">
              <w:rPr>
                <w:rFonts w:ascii="Titillium" w:hAnsi="Titillium"/>
                <w:b/>
                <w:sz w:val="20"/>
                <w:szCs w:val="20"/>
              </w:rPr>
              <w:t xml:space="preserve">, </w:t>
            </w:r>
            <w:r w:rsidR="003C507D" w:rsidRPr="00C411D5">
              <w:rPr>
                <w:rFonts w:ascii="Titillium" w:hAnsi="Titillium"/>
                <w:b/>
                <w:sz w:val="20"/>
                <w:szCs w:val="20"/>
              </w:rPr>
              <w:t>SCOPERTI</w:t>
            </w:r>
            <w:r w:rsidR="00751497" w:rsidRPr="00C411D5">
              <w:rPr>
                <w:rFonts w:ascii="Titillium" w:hAnsi="Titillium"/>
                <w:b/>
                <w:sz w:val="20"/>
                <w:szCs w:val="20"/>
              </w:rPr>
              <w:t>/</w:t>
            </w:r>
            <w:r w:rsidR="003C507D" w:rsidRPr="00C411D5">
              <w:rPr>
                <w:rFonts w:ascii="Titillium" w:hAnsi="Titillium"/>
                <w:b/>
                <w:sz w:val="20"/>
                <w:szCs w:val="20"/>
              </w:rPr>
              <w:t>FRANCHIGIE</w:t>
            </w:r>
            <w:r w:rsidR="00751497" w:rsidRPr="00C411D5">
              <w:rPr>
                <w:rFonts w:ascii="Titillium" w:hAnsi="Titillium"/>
                <w:b/>
                <w:sz w:val="20"/>
                <w:szCs w:val="20"/>
              </w:rPr>
              <w:t xml:space="preserve"> e </w:t>
            </w:r>
            <w:r w:rsidR="003C507D" w:rsidRPr="00C411D5">
              <w:rPr>
                <w:rFonts w:ascii="Titillium" w:hAnsi="Titillium"/>
                <w:b/>
                <w:sz w:val="20"/>
                <w:szCs w:val="20"/>
              </w:rPr>
              <w:t>LIMITI</w:t>
            </w:r>
            <w:r w:rsidR="00751497" w:rsidRPr="00C411D5">
              <w:rPr>
                <w:rFonts w:ascii="Titillium" w:hAnsi="Titillium"/>
                <w:b/>
                <w:sz w:val="20"/>
                <w:szCs w:val="20"/>
              </w:rPr>
              <w:t xml:space="preserve"> </w:t>
            </w:r>
            <w:r w:rsidR="003C507D" w:rsidRPr="00C411D5">
              <w:rPr>
                <w:rFonts w:ascii="Titillium" w:hAnsi="Titillium"/>
                <w:b/>
                <w:sz w:val="20"/>
                <w:szCs w:val="20"/>
              </w:rPr>
              <w:t>DI RISARCIMENTO</w:t>
            </w:r>
            <w:r w:rsidR="00751497" w:rsidRPr="00C411D5">
              <w:rPr>
                <w:rFonts w:ascii="Titillium" w:hAnsi="Titillium"/>
                <w:b/>
                <w:sz w:val="20"/>
                <w:szCs w:val="20"/>
              </w:rPr>
              <w:t xml:space="preserve"> </w:t>
            </w:r>
          </w:p>
        </w:tc>
      </w:tr>
      <w:tr w:rsidR="00D01B5A" w:rsidRPr="00C411D5" w14:paraId="20921A7F" w14:textId="77777777" w:rsidTr="0066512E">
        <w:tc>
          <w:tcPr>
            <w:tcW w:w="1843" w:type="dxa"/>
            <w:tcBorders>
              <w:top w:val="nil"/>
              <w:left w:val="nil"/>
              <w:bottom w:val="nil"/>
              <w:right w:val="nil"/>
            </w:tcBorders>
          </w:tcPr>
          <w:p w14:paraId="10DBB05C" w14:textId="5A93EE31" w:rsidR="00D01B5A" w:rsidRPr="00C411D5" w:rsidRDefault="00D01B5A" w:rsidP="0066512E">
            <w:pPr>
              <w:spacing w:after="0" w:line="240" w:lineRule="auto"/>
              <w:rPr>
                <w:rFonts w:ascii="Titillium" w:hAnsi="Titillium"/>
                <w:bCs/>
                <w:sz w:val="20"/>
                <w:szCs w:val="20"/>
              </w:rPr>
            </w:pPr>
            <w:r w:rsidRPr="00C411D5">
              <w:rPr>
                <w:rFonts w:ascii="Titillium" w:hAnsi="Titillium"/>
                <w:bCs/>
                <w:sz w:val="20"/>
                <w:szCs w:val="20"/>
              </w:rPr>
              <w:t xml:space="preserve">Art. </w:t>
            </w:r>
            <w:r w:rsidR="00751497" w:rsidRPr="00C411D5">
              <w:rPr>
                <w:rFonts w:ascii="Titillium" w:hAnsi="Titillium"/>
                <w:bCs/>
                <w:sz w:val="20"/>
                <w:szCs w:val="20"/>
              </w:rPr>
              <w:t>5</w:t>
            </w:r>
            <w:r w:rsidRPr="00C411D5">
              <w:rPr>
                <w:rFonts w:ascii="Titillium" w:hAnsi="Titillium"/>
                <w:bCs/>
                <w:sz w:val="20"/>
                <w:szCs w:val="20"/>
              </w:rPr>
              <w:t>.1</w:t>
            </w:r>
          </w:p>
        </w:tc>
        <w:tc>
          <w:tcPr>
            <w:tcW w:w="6876" w:type="dxa"/>
            <w:tcBorders>
              <w:top w:val="nil"/>
              <w:left w:val="nil"/>
              <w:bottom w:val="nil"/>
              <w:right w:val="nil"/>
            </w:tcBorders>
          </w:tcPr>
          <w:p w14:paraId="5709731E" w14:textId="28ABA801" w:rsidR="00D01B5A" w:rsidRPr="00C411D5" w:rsidRDefault="00C411D5" w:rsidP="0066512E">
            <w:pPr>
              <w:spacing w:after="0" w:line="240" w:lineRule="auto"/>
              <w:rPr>
                <w:rFonts w:ascii="Titillium" w:hAnsi="Titillium"/>
                <w:bCs/>
                <w:sz w:val="20"/>
                <w:szCs w:val="20"/>
              </w:rPr>
            </w:pPr>
            <w:r>
              <w:rPr>
                <w:rFonts w:ascii="Titillium" w:hAnsi="Titillium"/>
                <w:bCs/>
                <w:sz w:val="20"/>
                <w:szCs w:val="20"/>
              </w:rPr>
              <w:t>Partite assicurate</w:t>
            </w:r>
          </w:p>
        </w:tc>
      </w:tr>
      <w:tr w:rsidR="00D01B5A" w:rsidRPr="00C411D5" w14:paraId="3FBC9419" w14:textId="77777777" w:rsidTr="0066512E">
        <w:tc>
          <w:tcPr>
            <w:tcW w:w="1843" w:type="dxa"/>
            <w:tcBorders>
              <w:top w:val="nil"/>
              <w:left w:val="nil"/>
              <w:bottom w:val="nil"/>
              <w:right w:val="nil"/>
            </w:tcBorders>
          </w:tcPr>
          <w:p w14:paraId="200F3063" w14:textId="57A5AFDC" w:rsidR="00D01B5A" w:rsidRPr="00C411D5" w:rsidRDefault="00D01B5A" w:rsidP="0066512E">
            <w:pPr>
              <w:spacing w:after="0" w:line="240" w:lineRule="auto"/>
              <w:rPr>
                <w:rFonts w:ascii="Titillium" w:hAnsi="Titillium"/>
                <w:bCs/>
                <w:sz w:val="20"/>
                <w:szCs w:val="20"/>
              </w:rPr>
            </w:pPr>
            <w:r w:rsidRPr="00C411D5">
              <w:rPr>
                <w:rFonts w:ascii="Titillium" w:hAnsi="Titillium"/>
                <w:bCs/>
                <w:sz w:val="20"/>
                <w:szCs w:val="20"/>
              </w:rPr>
              <w:t xml:space="preserve">Art. </w:t>
            </w:r>
            <w:r w:rsidR="00751497" w:rsidRPr="00C411D5">
              <w:rPr>
                <w:rFonts w:ascii="Titillium" w:hAnsi="Titillium"/>
                <w:bCs/>
                <w:sz w:val="20"/>
                <w:szCs w:val="20"/>
              </w:rPr>
              <w:t>5</w:t>
            </w:r>
            <w:r w:rsidRPr="00C411D5">
              <w:rPr>
                <w:rFonts w:ascii="Titillium" w:hAnsi="Titillium"/>
                <w:bCs/>
                <w:sz w:val="20"/>
                <w:szCs w:val="20"/>
              </w:rPr>
              <w:t>.2</w:t>
            </w:r>
          </w:p>
        </w:tc>
        <w:tc>
          <w:tcPr>
            <w:tcW w:w="6876" w:type="dxa"/>
            <w:tcBorders>
              <w:top w:val="nil"/>
              <w:left w:val="nil"/>
              <w:bottom w:val="nil"/>
              <w:right w:val="nil"/>
            </w:tcBorders>
          </w:tcPr>
          <w:p w14:paraId="01C00CED" w14:textId="31EC8984" w:rsidR="00D01B5A" w:rsidRPr="00C411D5" w:rsidRDefault="00751497" w:rsidP="0066512E">
            <w:pPr>
              <w:spacing w:after="0" w:line="240" w:lineRule="auto"/>
              <w:rPr>
                <w:rFonts w:ascii="Titillium" w:hAnsi="Titillium"/>
                <w:bCs/>
                <w:sz w:val="20"/>
                <w:szCs w:val="20"/>
              </w:rPr>
            </w:pPr>
            <w:r w:rsidRPr="00C411D5">
              <w:rPr>
                <w:rFonts w:ascii="Titillium" w:hAnsi="Titillium"/>
                <w:bCs/>
                <w:sz w:val="20"/>
                <w:szCs w:val="20"/>
              </w:rPr>
              <w:t>Scoperti, franchigie e limiti di risarcimento</w:t>
            </w:r>
          </w:p>
        </w:tc>
      </w:tr>
      <w:tr w:rsidR="00D01B5A" w:rsidRPr="00C411D5" w14:paraId="08D89F31" w14:textId="77777777" w:rsidTr="0066512E">
        <w:tc>
          <w:tcPr>
            <w:tcW w:w="1843" w:type="dxa"/>
            <w:tcBorders>
              <w:top w:val="nil"/>
              <w:left w:val="nil"/>
              <w:bottom w:val="nil"/>
              <w:right w:val="nil"/>
            </w:tcBorders>
          </w:tcPr>
          <w:p w14:paraId="408A5F2C" w14:textId="7FF57247" w:rsidR="00D01B5A" w:rsidRPr="00C411D5" w:rsidRDefault="00D01B5A" w:rsidP="0066512E">
            <w:pPr>
              <w:spacing w:after="0" w:line="240" w:lineRule="auto"/>
              <w:rPr>
                <w:rFonts w:ascii="Titillium" w:hAnsi="Titillium"/>
                <w:bCs/>
                <w:sz w:val="20"/>
                <w:szCs w:val="20"/>
              </w:rPr>
            </w:pPr>
            <w:r w:rsidRPr="00C411D5">
              <w:rPr>
                <w:rFonts w:ascii="Titillium" w:hAnsi="Titillium"/>
                <w:bCs/>
                <w:sz w:val="20"/>
                <w:szCs w:val="20"/>
              </w:rPr>
              <w:t xml:space="preserve">Art. </w:t>
            </w:r>
            <w:r w:rsidR="00751497" w:rsidRPr="00C411D5">
              <w:rPr>
                <w:rFonts w:ascii="Titillium" w:hAnsi="Titillium"/>
                <w:bCs/>
                <w:sz w:val="20"/>
                <w:szCs w:val="20"/>
              </w:rPr>
              <w:t>5</w:t>
            </w:r>
            <w:r w:rsidRPr="00C411D5">
              <w:rPr>
                <w:rFonts w:ascii="Titillium" w:hAnsi="Titillium"/>
                <w:bCs/>
                <w:sz w:val="20"/>
                <w:szCs w:val="20"/>
              </w:rPr>
              <w:t>.3</w:t>
            </w:r>
          </w:p>
        </w:tc>
        <w:tc>
          <w:tcPr>
            <w:tcW w:w="6876" w:type="dxa"/>
            <w:tcBorders>
              <w:top w:val="nil"/>
              <w:left w:val="nil"/>
              <w:bottom w:val="nil"/>
              <w:right w:val="nil"/>
            </w:tcBorders>
          </w:tcPr>
          <w:p w14:paraId="1771EE88" w14:textId="77777777" w:rsidR="00D01B5A" w:rsidRPr="00C411D5" w:rsidRDefault="00D01B5A" w:rsidP="0066512E">
            <w:pPr>
              <w:spacing w:after="0" w:line="240" w:lineRule="auto"/>
              <w:rPr>
                <w:rFonts w:ascii="Titillium" w:hAnsi="Titillium"/>
                <w:bCs/>
                <w:sz w:val="20"/>
                <w:szCs w:val="20"/>
              </w:rPr>
            </w:pPr>
            <w:r w:rsidRPr="00C411D5">
              <w:rPr>
                <w:rFonts w:ascii="Titillium" w:hAnsi="Titillium"/>
                <w:bCs/>
                <w:sz w:val="20"/>
                <w:szCs w:val="20"/>
              </w:rPr>
              <w:t>Calcolo del premio</w:t>
            </w:r>
          </w:p>
        </w:tc>
      </w:tr>
      <w:tr w:rsidR="00DF46A4" w:rsidRPr="00C411D5" w14:paraId="23EC2EE0" w14:textId="77777777" w:rsidTr="0066512E">
        <w:tc>
          <w:tcPr>
            <w:tcW w:w="1843" w:type="dxa"/>
            <w:tcBorders>
              <w:top w:val="nil"/>
              <w:left w:val="nil"/>
              <w:bottom w:val="nil"/>
              <w:right w:val="nil"/>
            </w:tcBorders>
          </w:tcPr>
          <w:p w14:paraId="17BD6D6F" w14:textId="71A31E22" w:rsidR="00DF46A4" w:rsidRPr="00C411D5" w:rsidRDefault="00DF46A4" w:rsidP="0066512E">
            <w:pPr>
              <w:spacing w:after="0" w:line="240" w:lineRule="auto"/>
              <w:rPr>
                <w:rFonts w:ascii="Titillium" w:hAnsi="Titillium"/>
                <w:bCs/>
                <w:sz w:val="20"/>
                <w:szCs w:val="20"/>
              </w:rPr>
            </w:pPr>
            <w:r>
              <w:rPr>
                <w:rFonts w:ascii="Titillium" w:hAnsi="Titillium"/>
                <w:bCs/>
                <w:sz w:val="20"/>
                <w:szCs w:val="20"/>
              </w:rPr>
              <w:t xml:space="preserve">Art. </w:t>
            </w:r>
            <w:r w:rsidRPr="00C411D5">
              <w:rPr>
                <w:rFonts w:ascii="Titillium" w:hAnsi="Titillium"/>
                <w:bCs/>
                <w:sz w:val="20"/>
                <w:szCs w:val="20"/>
              </w:rPr>
              <w:t>5</w:t>
            </w:r>
            <w:r>
              <w:rPr>
                <w:rFonts w:ascii="Titillium" w:hAnsi="Titillium"/>
                <w:bCs/>
                <w:sz w:val="20"/>
                <w:szCs w:val="20"/>
              </w:rPr>
              <w:t>.4</w:t>
            </w:r>
          </w:p>
        </w:tc>
        <w:tc>
          <w:tcPr>
            <w:tcW w:w="6876" w:type="dxa"/>
            <w:tcBorders>
              <w:top w:val="nil"/>
              <w:left w:val="nil"/>
              <w:bottom w:val="nil"/>
              <w:right w:val="nil"/>
            </w:tcBorders>
          </w:tcPr>
          <w:p w14:paraId="591C0B59" w14:textId="7078BE33" w:rsidR="00DF46A4" w:rsidRPr="00C411D5" w:rsidRDefault="00DF46A4" w:rsidP="0066512E">
            <w:pPr>
              <w:spacing w:after="0" w:line="240" w:lineRule="auto"/>
              <w:rPr>
                <w:rFonts w:ascii="Titillium" w:hAnsi="Titillium"/>
                <w:bCs/>
                <w:sz w:val="20"/>
                <w:szCs w:val="20"/>
              </w:rPr>
            </w:pPr>
            <w:r>
              <w:rPr>
                <w:rFonts w:ascii="Titillium" w:hAnsi="Titillium"/>
                <w:bCs/>
                <w:sz w:val="20"/>
                <w:szCs w:val="20"/>
              </w:rPr>
              <w:t>Riparto di assicurazione</w:t>
            </w:r>
          </w:p>
        </w:tc>
      </w:tr>
      <w:tr w:rsidR="00DF46A4" w:rsidRPr="00C411D5" w14:paraId="43B0D596" w14:textId="77777777" w:rsidTr="0066512E">
        <w:tc>
          <w:tcPr>
            <w:tcW w:w="1843" w:type="dxa"/>
            <w:tcBorders>
              <w:top w:val="nil"/>
              <w:left w:val="nil"/>
              <w:bottom w:val="nil"/>
              <w:right w:val="nil"/>
            </w:tcBorders>
          </w:tcPr>
          <w:p w14:paraId="26773935" w14:textId="1CB3DEAD" w:rsidR="00DF46A4" w:rsidRDefault="00DF46A4" w:rsidP="0066512E">
            <w:pPr>
              <w:spacing w:after="0" w:line="240" w:lineRule="auto"/>
              <w:rPr>
                <w:rFonts w:ascii="Titillium" w:hAnsi="Titillium"/>
                <w:bCs/>
                <w:sz w:val="20"/>
                <w:szCs w:val="20"/>
              </w:rPr>
            </w:pPr>
            <w:r>
              <w:rPr>
                <w:rFonts w:ascii="Titillium" w:hAnsi="Titillium"/>
                <w:bCs/>
                <w:sz w:val="20"/>
                <w:szCs w:val="20"/>
              </w:rPr>
              <w:t xml:space="preserve">Art. </w:t>
            </w:r>
            <w:r w:rsidRPr="00C411D5">
              <w:rPr>
                <w:rFonts w:ascii="Titillium" w:hAnsi="Titillium"/>
                <w:bCs/>
                <w:sz w:val="20"/>
                <w:szCs w:val="20"/>
              </w:rPr>
              <w:t>5</w:t>
            </w:r>
            <w:r>
              <w:rPr>
                <w:rFonts w:ascii="Titillium" w:hAnsi="Titillium"/>
                <w:bCs/>
                <w:sz w:val="20"/>
                <w:szCs w:val="20"/>
              </w:rPr>
              <w:t>.</w:t>
            </w:r>
            <w:r w:rsidRPr="00C411D5">
              <w:rPr>
                <w:rFonts w:ascii="Titillium" w:hAnsi="Titillium"/>
                <w:bCs/>
                <w:sz w:val="20"/>
                <w:szCs w:val="20"/>
              </w:rPr>
              <w:t>5</w:t>
            </w:r>
          </w:p>
        </w:tc>
        <w:tc>
          <w:tcPr>
            <w:tcW w:w="6876" w:type="dxa"/>
            <w:tcBorders>
              <w:top w:val="nil"/>
              <w:left w:val="nil"/>
              <w:bottom w:val="nil"/>
              <w:right w:val="nil"/>
            </w:tcBorders>
          </w:tcPr>
          <w:p w14:paraId="46DA6711" w14:textId="24830241" w:rsidR="00DF46A4" w:rsidRPr="00C411D5" w:rsidRDefault="00DF46A4" w:rsidP="0066512E">
            <w:pPr>
              <w:spacing w:after="0" w:line="240" w:lineRule="auto"/>
              <w:rPr>
                <w:rFonts w:ascii="Titillium" w:hAnsi="Titillium"/>
                <w:bCs/>
                <w:sz w:val="20"/>
                <w:szCs w:val="20"/>
              </w:rPr>
            </w:pPr>
            <w:r>
              <w:rPr>
                <w:rFonts w:ascii="Titillium" w:hAnsi="Titillium"/>
                <w:bCs/>
                <w:sz w:val="20"/>
                <w:szCs w:val="20"/>
              </w:rPr>
              <w:t>Disposizione finale</w:t>
            </w:r>
          </w:p>
        </w:tc>
      </w:tr>
    </w:tbl>
    <w:p w14:paraId="595CDE63" w14:textId="1C6F2541" w:rsidR="001E6AC1" w:rsidRDefault="001E6AC1" w:rsidP="00351244">
      <w:pPr>
        <w:spacing w:after="0" w:line="240" w:lineRule="auto"/>
        <w:rPr>
          <w:rFonts w:ascii="Times New Roman" w:eastAsia="Times New Roman" w:hAnsi="Times New Roman"/>
          <w:b/>
          <w:u w:val="single"/>
          <w:lang w:eastAsia="it-IT"/>
        </w:rPr>
      </w:pPr>
    </w:p>
    <w:p w14:paraId="03426BA3" w14:textId="77777777" w:rsidR="00335EE7" w:rsidRDefault="00335EE7" w:rsidP="00351244">
      <w:pPr>
        <w:spacing w:after="0" w:line="240" w:lineRule="auto"/>
        <w:rPr>
          <w:rFonts w:ascii="Times New Roman" w:eastAsia="Times New Roman" w:hAnsi="Times New Roman"/>
          <w:b/>
          <w:u w:val="single"/>
          <w:lang w:eastAsia="it-IT"/>
        </w:rPr>
      </w:pPr>
    </w:p>
    <w:tbl>
      <w:tblPr>
        <w:tblStyle w:val="Grigliatabella"/>
        <w:tblW w:w="0" w:type="auto"/>
        <w:tblLook w:val="04A0" w:firstRow="1" w:lastRow="0" w:firstColumn="1" w:lastColumn="0" w:noHBand="0" w:noVBand="1"/>
      </w:tblPr>
      <w:tblGrid>
        <w:gridCol w:w="9628"/>
      </w:tblGrid>
      <w:tr w:rsidR="001E6AC1" w:rsidRPr="00AD7209" w14:paraId="582208B3" w14:textId="77777777" w:rsidTr="00751497">
        <w:tc>
          <w:tcPr>
            <w:tcW w:w="9628" w:type="dxa"/>
          </w:tcPr>
          <w:p w14:paraId="79F21BD1" w14:textId="2628004B" w:rsidR="001E6AC1" w:rsidRPr="00AD7209" w:rsidRDefault="001E6AC1" w:rsidP="00187ADA">
            <w:pPr>
              <w:rPr>
                <w:rFonts w:ascii="Titillium" w:eastAsia="Times New Roman" w:hAnsi="Titillium"/>
                <w:lang w:eastAsia="it-IT"/>
              </w:rPr>
            </w:pPr>
            <w:r w:rsidRPr="00AD7209">
              <w:rPr>
                <w:rFonts w:ascii="Titillium" w:eastAsia="Times New Roman" w:hAnsi="Titillium"/>
                <w:b/>
                <w:lang w:eastAsia="it-IT"/>
              </w:rPr>
              <w:t xml:space="preserve">SEZIONE 1           DEFINIZIONI </w:t>
            </w:r>
          </w:p>
        </w:tc>
      </w:tr>
    </w:tbl>
    <w:p w14:paraId="2D102C94" w14:textId="77777777" w:rsidR="00351244" w:rsidRPr="006541C4" w:rsidRDefault="00351244" w:rsidP="00351244">
      <w:pPr>
        <w:spacing w:after="0" w:line="240" w:lineRule="auto"/>
        <w:jc w:val="both"/>
        <w:rPr>
          <w:rFonts w:ascii="Times New Roman" w:eastAsia="Times New Roman" w:hAnsi="Times New Roman"/>
          <w:lang w:eastAsia="it-IT"/>
        </w:rPr>
      </w:pPr>
    </w:p>
    <w:p w14:paraId="608AE808" w14:textId="6A4E5220" w:rsidR="00351244" w:rsidRPr="00AD7209" w:rsidRDefault="00351244" w:rsidP="00351244">
      <w:pPr>
        <w:spacing w:after="0" w:line="240" w:lineRule="auto"/>
        <w:jc w:val="both"/>
        <w:rPr>
          <w:rFonts w:ascii="Titillium" w:eastAsia="Times New Roman" w:hAnsi="Titillium"/>
          <w:b/>
          <w:lang w:eastAsia="it-IT"/>
        </w:rPr>
      </w:pPr>
      <w:bookmarkStart w:id="1" w:name="page1"/>
      <w:bookmarkEnd w:id="1"/>
      <w:r w:rsidRPr="00AD7209">
        <w:rPr>
          <w:rFonts w:ascii="Titillium" w:eastAsia="Times New Roman" w:hAnsi="Titillium"/>
          <w:b/>
          <w:lang w:eastAsia="it-IT"/>
        </w:rPr>
        <w:t xml:space="preserve">Art. </w:t>
      </w:r>
      <w:r w:rsidR="001E6AC1" w:rsidRPr="00AD7209">
        <w:rPr>
          <w:rFonts w:ascii="Titillium" w:eastAsia="Times New Roman" w:hAnsi="Titillium"/>
          <w:b/>
          <w:lang w:eastAsia="it-IT"/>
        </w:rPr>
        <w:t>1.</w:t>
      </w:r>
      <w:r w:rsidRPr="00AD7209">
        <w:rPr>
          <w:rFonts w:ascii="Titillium" w:eastAsia="Times New Roman" w:hAnsi="Titillium"/>
          <w:b/>
          <w:lang w:eastAsia="it-IT"/>
        </w:rPr>
        <w:t xml:space="preserve">1 - </w:t>
      </w:r>
      <w:r w:rsidR="00AD7209" w:rsidRPr="00AD7209">
        <w:rPr>
          <w:rFonts w:ascii="Titillium" w:eastAsia="Times New Roman" w:hAnsi="Titillium"/>
          <w:b/>
          <w:lang w:eastAsia="it-IT"/>
        </w:rPr>
        <w:t>DEFINIZIONI</w:t>
      </w:r>
    </w:p>
    <w:p w14:paraId="4BF45292" w14:textId="77777777" w:rsidR="00351244" w:rsidRPr="00AD7209" w:rsidRDefault="00351244" w:rsidP="00351244">
      <w:pPr>
        <w:spacing w:after="0" w:line="240" w:lineRule="auto"/>
        <w:jc w:val="both"/>
        <w:rPr>
          <w:rFonts w:ascii="Titillium" w:eastAsia="Times New Roman" w:hAnsi="Titillium"/>
          <w:lang w:eastAsia="it-IT"/>
        </w:rPr>
      </w:pPr>
    </w:p>
    <w:p w14:paraId="52C31B02" w14:textId="77777777" w:rsidR="00351244" w:rsidRPr="00AD7209" w:rsidRDefault="00351244" w:rsidP="00351244">
      <w:pPr>
        <w:spacing w:after="0" w:line="240" w:lineRule="auto"/>
        <w:jc w:val="both"/>
        <w:rPr>
          <w:rFonts w:ascii="Titillium" w:eastAsia="Times New Roman" w:hAnsi="Titillium"/>
          <w:lang w:eastAsia="it-IT"/>
        </w:rPr>
      </w:pPr>
      <w:r w:rsidRPr="00AD7209">
        <w:rPr>
          <w:rFonts w:ascii="Titillium" w:eastAsia="Times New Roman" w:hAnsi="Titillium"/>
          <w:lang w:eastAsia="it-IT"/>
        </w:rPr>
        <w:t>Ai seguenti termini le Parti attribuiscono convenzionalmente il significato di seguito precisato:</w:t>
      </w:r>
    </w:p>
    <w:p w14:paraId="21F00574" w14:textId="77777777" w:rsidR="00351244" w:rsidRPr="00AD7209" w:rsidRDefault="00351244" w:rsidP="00351244">
      <w:pPr>
        <w:spacing w:after="0" w:line="240" w:lineRule="auto"/>
        <w:jc w:val="both"/>
        <w:rPr>
          <w:rFonts w:ascii="Titillium" w:eastAsia="Times New Roman" w:hAnsi="Titillium"/>
          <w:lang w:eastAsia="it-IT"/>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6237"/>
      </w:tblGrid>
      <w:tr w:rsidR="00351244" w:rsidRPr="00E77C8D" w14:paraId="04BE6C87" w14:textId="77777777" w:rsidTr="00335EE7">
        <w:tc>
          <w:tcPr>
            <w:tcW w:w="3472" w:type="dxa"/>
          </w:tcPr>
          <w:p w14:paraId="70DB7B4E" w14:textId="0E6CAE52" w:rsidR="00351244" w:rsidRPr="00E77C8D" w:rsidRDefault="00351244" w:rsidP="00187ADA">
            <w:pPr>
              <w:tabs>
                <w:tab w:val="left" w:pos="3000"/>
                <w:tab w:val="left" w:pos="3240"/>
                <w:tab w:val="left" w:pos="3480"/>
              </w:tabs>
              <w:spacing w:after="0" w:line="240" w:lineRule="auto"/>
              <w:rPr>
                <w:rFonts w:ascii="Titillium" w:eastAsia="Times New Roman" w:hAnsi="Titillium"/>
                <w:b/>
                <w:sz w:val="20"/>
                <w:szCs w:val="20"/>
                <w:lang w:eastAsia="it-IT"/>
              </w:rPr>
            </w:pPr>
            <w:r w:rsidRPr="00E77C8D">
              <w:rPr>
                <w:rFonts w:ascii="Titillium" w:eastAsia="Times New Roman" w:hAnsi="Titillium"/>
                <w:b/>
                <w:sz w:val="20"/>
                <w:szCs w:val="20"/>
                <w:lang w:eastAsia="it-IT"/>
              </w:rPr>
              <w:t>ASSICURA</w:t>
            </w:r>
            <w:r w:rsidR="00335EE7" w:rsidRPr="00E77C8D">
              <w:rPr>
                <w:rFonts w:ascii="Titillium" w:eastAsia="Times New Roman" w:hAnsi="Titillium"/>
                <w:b/>
                <w:sz w:val="20"/>
                <w:szCs w:val="20"/>
                <w:lang w:eastAsia="it-IT"/>
              </w:rPr>
              <w:t>TO</w:t>
            </w:r>
          </w:p>
        </w:tc>
        <w:tc>
          <w:tcPr>
            <w:tcW w:w="6237" w:type="dxa"/>
          </w:tcPr>
          <w:p w14:paraId="2F16476A" w14:textId="77777777" w:rsidR="00351244" w:rsidRPr="00E77C8D" w:rsidRDefault="00351244" w:rsidP="00187ADA">
            <w:pPr>
              <w:spacing w:after="0" w:line="240" w:lineRule="auto"/>
              <w:jc w:val="both"/>
              <w:rPr>
                <w:rFonts w:ascii="Titillium" w:eastAsia="Times New Roman" w:hAnsi="Titillium"/>
                <w:sz w:val="20"/>
                <w:szCs w:val="20"/>
                <w:lang w:eastAsia="it-IT"/>
              </w:rPr>
            </w:pPr>
            <w:r w:rsidRPr="00E77C8D">
              <w:rPr>
                <w:rFonts w:ascii="Titillium" w:eastAsia="Times New Roman" w:hAnsi="Titillium"/>
                <w:sz w:val="20"/>
                <w:szCs w:val="20"/>
                <w:lang w:eastAsia="it-IT"/>
              </w:rPr>
              <w:t>Il soggetto il cui interesse è protetto dall’assicurazione.</w:t>
            </w:r>
          </w:p>
        </w:tc>
      </w:tr>
      <w:tr w:rsidR="00351244" w:rsidRPr="00E77C8D" w14:paraId="65463FBF" w14:textId="77777777" w:rsidTr="00335EE7">
        <w:tc>
          <w:tcPr>
            <w:tcW w:w="3472" w:type="dxa"/>
          </w:tcPr>
          <w:p w14:paraId="1856214E" w14:textId="77777777" w:rsidR="00351244" w:rsidRPr="00E77C8D" w:rsidRDefault="00351244" w:rsidP="001E6AC1">
            <w:pPr>
              <w:spacing w:after="0" w:line="240" w:lineRule="auto"/>
              <w:rPr>
                <w:rFonts w:ascii="Titillium" w:hAnsi="Titillium"/>
                <w:sz w:val="20"/>
                <w:szCs w:val="20"/>
              </w:rPr>
            </w:pPr>
            <w:r w:rsidRPr="00E77C8D">
              <w:rPr>
                <w:rFonts w:ascii="Titillium" w:eastAsia="Times New Roman" w:hAnsi="Titillium"/>
                <w:b/>
                <w:sz w:val="20"/>
                <w:szCs w:val="20"/>
                <w:lang w:eastAsia="it-IT"/>
              </w:rPr>
              <w:t>BROKER</w:t>
            </w:r>
          </w:p>
        </w:tc>
        <w:tc>
          <w:tcPr>
            <w:tcW w:w="6237" w:type="dxa"/>
          </w:tcPr>
          <w:p w14:paraId="3B4871E5" w14:textId="34CEDD99" w:rsidR="00351244" w:rsidRPr="00E77C8D" w:rsidRDefault="001E6AC1" w:rsidP="001E6AC1">
            <w:pPr>
              <w:spacing w:after="0" w:line="240" w:lineRule="auto"/>
              <w:rPr>
                <w:rFonts w:ascii="Titillium" w:hAnsi="Titillium"/>
                <w:sz w:val="20"/>
                <w:szCs w:val="20"/>
              </w:rPr>
            </w:pPr>
            <w:r w:rsidRPr="00E77C8D">
              <w:rPr>
                <w:rFonts w:ascii="Titillium" w:eastAsia="Times New Roman" w:hAnsi="Titillium"/>
                <w:sz w:val="20"/>
                <w:szCs w:val="20"/>
                <w:lang w:eastAsia="it-IT"/>
              </w:rPr>
              <w:t>MAG SpA</w:t>
            </w:r>
          </w:p>
        </w:tc>
      </w:tr>
      <w:tr w:rsidR="00351244" w:rsidRPr="00E77C8D" w14:paraId="0E9ED8A5" w14:textId="77777777" w:rsidTr="00335EE7">
        <w:tc>
          <w:tcPr>
            <w:tcW w:w="3472" w:type="dxa"/>
          </w:tcPr>
          <w:p w14:paraId="53086F42" w14:textId="77777777" w:rsidR="00351244" w:rsidRPr="00E77C8D" w:rsidRDefault="00351244" w:rsidP="00187ADA">
            <w:pPr>
              <w:tabs>
                <w:tab w:val="left" w:pos="3000"/>
                <w:tab w:val="left" w:pos="3240"/>
                <w:tab w:val="left" w:pos="3480"/>
              </w:tabs>
              <w:spacing w:after="0" w:line="240" w:lineRule="auto"/>
              <w:rPr>
                <w:rFonts w:ascii="Titillium" w:eastAsia="Times New Roman" w:hAnsi="Titillium"/>
                <w:b/>
                <w:sz w:val="20"/>
                <w:szCs w:val="20"/>
                <w:lang w:eastAsia="it-IT"/>
              </w:rPr>
            </w:pPr>
            <w:r w:rsidRPr="00E77C8D">
              <w:rPr>
                <w:rFonts w:ascii="Titillium" w:eastAsia="Times New Roman" w:hAnsi="Titillium"/>
                <w:b/>
                <w:sz w:val="20"/>
                <w:szCs w:val="20"/>
                <w:lang w:eastAsia="it-IT"/>
              </w:rPr>
              <w:t>ASSICURAZIONE</w:t>
            </w:r>
          </w:p>
        </w:tc>
        <w:tc>
          <w:tcPr>
            <w:tcW w:w="6237" w:type="dxa"/>
          </w:tcPr>
          <w:p w14:paraId="05A10DE6" w14:textId="77777777" w:rsidR="00351244" w:rsidRPr="00E77C8D" w:rsidRDefault="00351244" w:rsidP="00187ADA">
            <w:pPr>
              <w:spacing w:after="0" w:line="240" w:lineRule="auto"/>
              <w:jc w:val="both"/>
              <w:rPr>
                <w:rFonts w:ascii="Titillium" w:eastAsia="Times New Roman" w:hAnsi="Titillium"/>
                <w:sz w:val="20"/>
                <w:szCs w:val="20"/>
                <w:lang w:eastAsia="it-IT"/>
              </w:rPr>
            </w:pPr>
            <w:r w:rsidRPr="00E77C8D">
              <w:rPr>
                <w:rFonts w:ascii="Titillium" w:eastAsia="Times New Roman" w:hAnsi="Titillium"/>
                <w:sz w:val="20"/>
                <w:szCs w:val="20"/>
                <w:lang w:eastAsia="it-IT"/>
              </w:rPr>
              <w:t>Il contratto di assicurazione.</w:t>
            </w:r>
          </w:p>
        </w:tc>
      </w:tr>
      <w:tr w:rsidR="00351244" w:rsidRPr="00E77C8D" w14:paraId="0CEC8066" w14:textId="77777777" w:rsidTr="00335EE7">
        <w:tc>
          <w:tcPr>
            <w:tcW w:w="3472" w:type="dxa"/>
          </w:tcPr>
          <w:p w14:paraId="7EE9EC3B" w14:textId="77777777" w:rsidR="00351244" w:rsidRPr="00E77C8D" w:rsidRDefault="00351244" w:rsidP="00187ADA">
            <w:pPr>
              <w:tabs>
                <w:tab w:val="left" w:pos="3000"/>
                <w:tab w:val="left" w:pos="3240"/>
                <w:tab w:val="left" w:pos="3480"/>
              </w:tabs>
              <w:spacing w:after="0" w:line="240" w:lineRule="auto"/>
              <w:rPr>
                <w:rFonts w:ascii="Titillium" w:eastAsia="Times New Roman" w:hAnsi="Titillium"/>
                <w:b/>
                <w:sz w:val="20"/>
                <w:szCs w:val="20"/>
                <w:lang w:eastAsia="it-IT"/>
              </w:rPr>
            </w:pPr>
          </w:p>
          <w:p w14:paraId="6F189FC6" w14:textId="77777777" w:rsidR="00351244" w:rsidRPr="00E77C8D" w:rsidRDefault="00351244" w:rsidP="00187ADA">
            <w:pPr>
              <w:tabs>
                <w:tab w:val="left" w:pos="3000"/>
                <w:tab w:val="left" w:pos="3240"/>
                <w:tab w:val="left" w:pos="3480"/>
              </w:tabs>
              <w:spacing w:after="0" w:line="240" w:lineRule="auto"/>
              <w:rPr>
                <w:rFonts w:ascii="Titillium" w:eastAsia="Times New Roman" w:hAnsi="Titillium"/>
                <w:b/>
                <w:sz w:val="20"/>
                <w:szCs w:val="20"/>
                <w:lang w:eastAsia="it-IT"/>
              </w:rPr>
            </w:pPr>
          </w:p>
          <w:p w14:paraId="1EB65103" w14:textId="528C5603" w:rsidR="00351244" w:rsidRPr="00E77C8D" w:rsidRDefault="009F0546" w:rsidP="00187ADA">
            <w:pPr>
              <w:tabs>
                <w:tab w:val="left" w:pos="3000"/>
                <w:tab w:val="left" w:pos="3240"/>
                <w:tab w:val="left" w:pos="3480"/>
              </w:tabs>
              <w:spacing w:after="0" w:line="240" w:lineRule="auto"/>
              <w:rPr>
                <w:rFonts w:ascii="Titillium" w:eastAsia="Times New Roman" w:hAnsi="Titillium"/>
                <w:b/>
                <w:sz w:val="20"/>
                <w:szCs w:val="20"/>
                <w:lang w:eastAsia="it-IT"/>
              </w:rPr>
            </w:pPr>
            <w:r w:rsidRPr="00E77C8D">
              <w:rPr>
                <w:rFonts w:ascii="Titillium" w:eastAsia="Times New Roman" w:hAnsi="Titillium"/>
                <w:b/>
                <w:sz w:val="20"/>
                <w:szCs w:val="20"/>
                <w:lang w:eastAsia="it-IT"/>
              </w:rPr>
              <w:t>APPARECCHIATURE ELETTRONICHE ED INFORMATICHE</w:t>
            </w:r>
          </w:p>
        </w:tc>
        <w:tc>
          <w:tcPr>
            <w:tcW w:w="6237" w:type="dxa"/>
          </w:tcPr>
          <w:p w14:paraId="1BB6B2F3" w14:textId="186B3648" w:rsidR="009F0546" w:rsidRPr="00E77C8D" w:rsidRDefault="009F0546" w:rsidP="009F0546">
            <w:pPr>
              <w:spacing w:after="0" w:line="240" w:lineRule="auto"/>
              <w:jc w:val="both"/>
              <w:rPr>
                <w:rFonts w:ascii="Titillium" w:eastAsia="Times New Roman" w:hAnsi="Titillium"/>
                <w:sz w:val="20"/>
                <w:szCs w:val="20"/>
                <w:lang w:eastAsia="it-IT"/>
              </w:rPr>
            </w:pPr>
            <w:r w:rsidRPr="00E77C8D">
              <w:rPr>
                <w:rFonts w:ascii="Titillium" w:eastAsia="Times New Roman" w:hAnsi="Titillium"/>
                <w:sz w:val="20"/>
                <w:szCs w:val="20"/>
                <w:lang w:eastAsia="it-IT"/>
              </w:rPr>
              <w:t>Apparecchiature elettroniche  e tutti i macchinari, le apparecchiature, gli impianti, le attrezzature elettriche ed elettroniche, centrali e periferiche, a impiego fisso e mobile, componenti ed accessori inclusi, necessari per lo svolgimento dell'attività della Contraente.</w:t>
            </w:r>
          </w:p>
          <w:p w14:paraId="534EB116" w14:textId="65CDF28C" w:rsidR="00351244" w:rsidRPr="00E77C8D" w:rsidRDefault="009F0546" w:rsidP="009F0546">
            <w:pPr>
              <w:spacing w:after="0" w:line="240" w:lineRule="auto"/>
              <w:jc w:val="both"/>
              <w:rPr>
                <w:rFonts w:ascii="Titillium" w:eastAsia="Times New Roman" w:hAnsi="Titillium"/>
                <w:sz w:val="20"/>
                <w:szCs w:val="20"/>
                <w:lang w:eastAsia="it-IT"/>
              </w:rPr>
            </w:pPr>
            <w:r w:rsidRPr="00E77C8D">
              <w:rPr>
                <w:rFonts w:ascii="Titillium" w:eastAsia="Times New Roman" w:hAnsi="Titillium"/>
                <w:sz w:val="20"/>
                <w:szCs w:val="20"/>
                <w:lang w:eastAsia="it-IT"/>
              </w:rPr>
              <w:t>A titolo esemplificativo e non limitativo, rientrano nelle apparecchiature elettroniche: attrezzature elettriche ed elettroniche, centralini, autovelox, computers, calcolatrici, espansioni di memoria per PC, fax, fotocopiatrici, lettori CD e DVD per PC, masterizzatori per PC, moduli ed apparati di rete, monitor per PC, notebook, server, terminali e apparati EDP, scanner, stampanti, tastiere, telefoni anche cellulari, macchine da scrivere e da calcolo, antifurti ed altre simili apparecchiature, alimentatori, amplificatori, casse acustiche, esposimetri, generatori, gruppi di continuità, impianti, lettori di badge, macchine fotografiche, microfoni, mixer, monitor TV, obiettivi fotografici e cinematografici, piastre di registrazione, strumenti per la registrazione, telecamere, televisori, videocamere, videolettori, videoproiettori e videoregistratori.</w:t>
            </w:r>
          </w:p>
        </w:tc>
      </w:tr>
      <w:tr w:rsidR="00351244" w:rsidRPr="00E77C8D" w14:paraId="47059676" w14:textId="77777777" w:rsidTr="00335EE7">
        <w:tc>
          <w:tcPr>
            <w:tcW w:w="3472" w:type="dxa"/>
          </w:tcPr>
          <w:p w14:paraId="68066FA4" w14:textId="77777777" w:rsidR="00351244" w:rsidRPr="00E77C8D" w:rsidRDefault="00351244" w:rsidP="00187ADA">
            <w:pPr>
              <w:spacing w:after="0" w:line="240" w:lineRule="auto"/>
              <w:rPr>
                <w:rFonts w:ascii="Titillium" w:eastAsia="Times New Roman" w:hAnsi="Titillium"/>
                <w:b/>
                <w:sz w:val="20"/>
                <w:szCs w:val="20"/>
                <w:lang w:eastAsia="it-IT"/>
              </w:rPr>
            </w:pPr>
            <w:r w:rsidRPr="00E77C8D">
              <w:rPr>
                <w:rFonts w:ascii="Titillium" w:eastAsia="Times New Roman" w:hAnsi="Titillium"/>
                <w:b/>
                <w:sz w:val="20"/>
                <w:szCs w:val="20"/>
                <w:lang w:eastAsia="it-IT"/>
              </w:rPr>
              <w:t>CONTRAENTE</w:t>
            </w:r>
          </w:p>
        </w:tc>
        <w:tc>
          <w:tcPr>
            <w:tcW w:w="6237" w:type="dxa"/>
          </w:tcPr>
          <w:p w14:paraId="59F5D552" w14:textId="77777777" w:rsidR="00351244" w:rsidRPr="00E77C8D" w:rsidRDefault="00351244" w:rsidP="00187ADA">
            <w:pPr>
              <w:spacing w:after="0" w:line="240" w:lineRule="auto"/>
              <w:jc w:val="both"/>
              <w:rPr>
                <w:rFonts w:ascii="Titillium" w:eastAsia="Times New Roman" w:hAnsi="Titillium"/>
                <w:sz w:val="20"/>
                <w:szCs w:val="20"/>
                <w:lang w:eastAsia="it-IT"/>
              </w:rPr>
            </w:pPr>
            <w:r w:rsidRPr="00E77C8D">
              <w:rPr>
                <w:rFonts w:ascii="Titillium" w:eastAsia="Times New Roman" w:hAnsi="Titillium"/>
                <w:sz w:val="20"/>
                <w:szCs w:val="20"/>
                <w:lang w:eastAsia="it-IT"/>
              </w:rPr>
              <w:t>Il soggetto che stipula l’assicurazione.</w:t>
            </w:r>
          </w:p>
        </w:tc>
      </w:tr>
      <w:tr w:rsidR="00351244" w:rsidRPr="00E77C8D" w14:paraId="381250AD" w14:textId="77777777" w:rsidTr="00335EE7">
        <w:tc>
          <w:tcPr>
            <w:tcW w:w="3472" w:type="dxa"/>
          </w:tcPr>
          <w:p w14:paraId="7A5A96F5" w14:textId="77777777" w:rsidR="00351244" w:rsidRPr="00E77C8D" w:rsidRDefault="00351244" w:rsidP="00187ADA">
            <w:pPr>
              <w:tabs>
                <w:tab w:val="left" w:pos="3000"/>
                <w:tab w:val="left" w:pos="3240"/>
                <w:tab w:val="left" w:pos="3480"/>
              </w:tabs>
              <w:spacing w:after="0" w:line="240" w:lineRule="auto"/>
              <w:rPr>
                <w:rFonts w:ascii="Titillium" w:eastAsia="Times New Roman" w:hAnsi="Titillium"/>
                <w:b/>
                <w:sz w:val="20"/>
                <w:szCs w:val="20"/>
                <w:lang w:eastAsia="it-IT"/>
              </w:rPr>
            </w:pPr>
            <w:r w:rsidRPr="00E77C8D">
              <w:rPr>
                <w:rFonts w:ascii="Titillium" w:eastAsia="Times New Roman" w:hAnsi="Titillium"/>
                <w:b/>
                <w:sz w:val="20"/>
                <w:szCs w:val="20"/>
                <w:lang w:eastAsia="it-IT"/>
              </w:rPr>
              <w:t>FRANCHIGIA</w:t>
            </w:r>
          </w:p>
        </w:tc>
        <w:tc>
          <w:tcPr>
            <w:tcW w:w="6237" w:type="dxa"/>
          </w:tcPr>
          <w:p w14:paraId="005E2DDE" w14:textId="77777777" w:rsidR="00351244" w:rsidRPr="00E77C8D" w:rsidRDefault="00351244" w:rsidP="00187ADA">
            <w:pPr>
              <w:spacing w:after="0" w:line="240" w:lineRule="auto"/>
              <w:jc w:val="both"/>
              <w:rPr>
                <w:rFonts w:ascii="Titillium" w:eastAsia="Times New Roman" w:hAnsi="Titillium"/>
                <w:sz w:val="20"/>
                <w:szCs w:val="20"/>
                <w:lang w:eastAsia="it-IT"/>
              </w:rPr>
            </w:pPr>
            <w:r w:rsidRPr="00E77C8D">
              <w:rPr>
                <w:rFonts w:ascii="Titillium" w:eastAsia="Times New Roman" w:hAnsi="Titillium"/>
                <w:sz w:val="20"/>
                <w:szCs w:val="20"/>
                <w:lang w:eastAsia="it-IT"/>
              </w:rPr>
              <w:t>Parte dei danni risarcibile espressa in importo che rimane a carico dell'Assicurato.</w:t>
            </w:r>
          </w:p>
        </w:tc>
      </w:tr>
      <w:tr w:rsidR="00351244" w:rsidRPr="00E77C8D" w14:paraId="09A7D72E" w14:textId="77777777" w:rsidTr="00335EE7">
        <w:tc>
          <w:tcPr>
            <w:tcW w:w="3472" w:type="dxa"/>
          </w:tcPr>
          <w:p w14:paraId="31ADCB13" w14:textId="77777777" w:rsidR="00351244" w:rsidRPr="00E77C8D" w:rsidRDefault="00351244" w:rsidP="00187ADA">
            <w:pPr>
              <w:tabs>
                <w:tab w:val="left" w:pos="3000"/>
                <w:tab w:val="left" w:pos="3240"/>
                <w:tab w:val="left" w:pos="3480"/>
              </w:tabs>
              <w:spacing w:after="0" w:line="240" w:lineRule="auto"/>
              <w:rPr>
                <w:rFonts w:ascii="Titillium" w:eastAsia="Times New Roman" w:hAnsi="Titillium"/>
                <w:b/>
                <w:sz w:val="20"/>
                <w:szCs w:val="20"/>
                <w:lang w:eastAsia="it-IT"/>
              </w:rPr>
            </w:pPr>
            <w:r w:rsidRPr="00E77C8D">
              <w:rPr>
                <w:rFonts w:ascii="Titillium" w:eastAsia="Times New Roman" w:hAnsi="Titillium"/>
                <w:b/>
                <w:sz w:val="20"/>
                <w:szCs w:val="20"/>
                <w:lang w:eastAsia="it-IT"/>
              </w:rPr>
              <w:t>INDENNIZZO</w:t>
            </w:r>
          </w:p>
        </w:tc>
        <w:tc>
          <w:tcPr>
            <w:tcW w:w="6237" w:type="dxa"/>
          </w:tcPr>
          <w:p w14:paraId="7354720A" w14:textId="77777777" w:rsidR="00351244" w:rsidRPr="00E77C8D" w:rsidRDefault="00351244" w:rsidP="00187ADA">
            <w:pPr>
              <w:spacing w:after="0" w:line="240" w:lineRule="auto"/>
              <w:jc w:val="both"/>
              <w:rPr>
                <w:rFonts w:ascii="Titillium" w:eastAsia="Times New Roman" w:hAnsi="Titillium"/>
                <w:sz w:val="20"/>
                <w:szCs w:val="20"/>
                <w:lang w:eastAsia="it-IT"/>
              </w:rPr>
            </w:pPr>
            <w:r w:rsidRPr="00E77C8D">
              <w:rPr>
                <w:rFonts w:ascii="Titillium" w:eastAsia="Times New Roman" w:hAnsi="Titillium"/>
                <w:sz w:val="20"/>
                <w:szCs w:val="20"/>
                <w:lang w:eastAsia="it-IT"/>
              </w:rPr>
              <w:t>La somma dovuta dalla Società in caso di sinistro.</w:t>
            </w:r>
          </w:p>
        </w:tc>
      </w:tr>
      <w:tr w:rsidR="00351244" w:rsidRPr="00E77C8D" w14:paraId="1FD8CE13" w14:textId="77777777" w:rsidTr="00335EE7">
        <w:tc>
          <w:tcPr>
            <w:tcW w:w="3472" w:type="dxa"/>
          </w:tcPr>
          <w:p w14:paraId="06F6C8C5" w14:textId="77777777" w:rsidR="00351244" w:rsidRPr="00E77C8D" w:rsidRDefault="00351244" w:rsidP="00187ADA">
            <w:pPr>
              <w:tabs>
                <w:tab w:val="left" w:pos="3000"/>
                <w:tab w:val="left" w:pos="3240"/>
                <w:tab w:val="left" w:pos="3480"/>
              </w:tabs>
              <w:spacing w:after="0" w:line="240" w:lineRule="auto"/>
              <w:rPr>
                <w:rFonts w:ascii="Titillium" w:eastAsia="Times New Roman" w:hAnsi="Titillium"/>
                <w:b/>
                <w:sz w:val="20"/>
                <w:szCs w:val="20"/>
                <w:lang w:eastAsia="it-IT"/>
              </w:rPr>
            </w:pPr>
            <w:r w:rsidRPr="00E77C8D">
              <w:rPr>
                <w:rFonts w:ascii="Titillium" w:eastAsia="Times New Roman" w:hAnsi="Titillium"/>
                <w:b/>
                <w:sz w:val="20"/>
                <w:szCs w:val="20"/>
                <w:lang w:eastAsia="it-IT"/>
              </w:rPr>
              <w:t>POLIZZA</w:t>
            </w:r>
          </w:p>
        </w:tc>
        <w:tc>
          <w:tcPr>
            <w:tcW w:w="6237" w:type="dxa"/>
          </w:tcPr>
          <w:p w14:paraId="4480E4DD" w14:textId="77777777" w:rsidR="00351244" w:rsidRPr="00E77C8D" w:rsidRDefault="00351244" w:rsidP="00187ADA">
            <w:pPr>
              <w:spacing w:after="0" w:line="240" w:lineRule="auto"/>
              <w:jc w:val="both"/>
              <w:rPr>
                <w:rFonts w:ascii="Titillium" w:eastAsia="Times New Roman" w:hAnsi="Titillium"/>
                <w:sz w:val="20"/>
                <w:szCs w:val="20"/>
                <w:lang w:eastAsia="it-IT"/>
              </w:rPr>
            </w:pPr>
            <w:r w:rsidRPr="00E77C8D">
              <w:rPr>
                <w:rFonts w:ascii="Titillium" w:eastAsia="Times New Roman" w:hAnsi="Titillium"/>
                <w:sz w:val="20"/>
                <w:szCs w:val="20"/>
                <w:lang w:eastAsia="it-IT"/>
              </w:rPr>
              <w:t>Il documento che prova l'assicurazione.</w:t>
            </w:r>
          </w:p>
        </w:tc>
      </w:tr>
      <w:tr w:rsidR="00351244" w:rsidRPr="00E77C8D" w14:paraId="69025D7F" w14:textId="77777777" w:rsidTr="00335EE7">
        <w:tc>
          <w:tcPr>
            <w:tcW w:w="3472" w:type="dxa"/>
          </w:tcPr>
          <w:p w14:paraId="5B6675EF" w14:textId="77777777" w:rsidR="00351244" w:rsidRPr="00E77C8D" w:rsidRDefault="00351244" w:rsidP="00187ADA">
            <w:pPr>
              <w:tabs>
                <w:tab w:val="left" w:pos="3000"/>
                <w:tab w:val="left" w:pos="3240"/>
                <w:tab w:val="left" w:pos="3480"/>
              </w:tabs>
              <w:spacing w:after="0" w:line="240" w:lineRule="auto"/>
              <w:rPr>
                <w:rFonts w:ascii="Titillium" w:eastAsia="Times New Roman" w:hAnsi="Titillium"/>
                <w:b/>
                <w:sz w:val="20"/>
                <w:szCs w:val="20"/>
                <w:lang w:eastAsia="it-IT"/>
              </w:rPr>
            </w:pPr>
            <w:r w:rsidRPr="00E77C8D">
              <w:rPr>
                <w:rFonts w:ascii="Titillium" w:eastAsia="Times New Roman" w:hAnsi="Titillium"/>
                <w:b/>
                <w:sz w:val="20"/>
                <w:szCs w:val="20"/>
                <w:lang w:eastAsia="it-IT"/>
              </w:rPr>
              <w:t>PREMIO</w:t>
            </w:r>
          </w:p>
        </w:tc>
        <w:tc>
          <w:tcPr>
            <w:tcW w:w="6237" w:type="dxa"/>
          </w:tcPr>
          <w:p w14:paraId="04C73329" w14:textId="77777777" w:rsidR="00351244" w:rsidRPr="00E77C8D" w:rsidRDefault="00351244" w:rsidP="00187ADA">
            <w:pPr>
              <w:spacing w:after="0" w:line="240" w:lineRule="auto"/>
              <w:jc w:val="both"/>
              <w:rPr>
                <w:rFonts w:ascii="Titillium" w:eastAsia="Times New Roman" w:hAnsi="Titillium"/>
                <w:sz w:val="20"/>
                <w:szCs w:val="20"/>
                <w:lang w:eastAsia="it-IT"/>
              </w:rPr>
            </w:pPr>
            <w:r w:rsidRPr="00E77C8D">
              <w:rPr>
                <w:rFonts w:ascii="Titillium" w:eastAsia="Times New Roman" w:hAnsi="Titillium"/>
                <w:sz w:val="20"/>
                <w:szCs w:val="20"/>
                <w:lang w:eastAsia="it-IT"/>
              </w:rPr>
              <w:t>La somma dovuta dal Contraente alla Società.</w:t>
            </w:r>
          </w:p>
        </w:tc>
      </w:tr>
      <w:tr w:rsidR="00351244" w:rsidRPr="00E77C8D" w14:paraId="7A947B62" w14:textId="77777777" w:rsidTr="00335EE7">
        <w:tc>
          <w:tcPr>
            <w:tcW w:w="3472" w:type="dxa"/>
          </w:tcPr>
          <w:p w14:paraId="1AC9B46B" w14:textId="77777777" w:rsidR="00351244" w:rsidRPr="00E77C8D" w:rsidRDefault="00351244" w:rsidP="00187ADA">
            <w:pPr>
              <w:tabs>
                <w:tab w:val="left" w:pos="3000"/>
                <w:tab w:val="left" w:pos="3240"/>
                <w:tab w:val="left" w:pos="3480"/>
              </w:tabs>
              <w:spacing w:after="0" w:line="240" w:lineRule="auto"/>
              <w:rPr>
                <w:rFonts w:ascii="Titillium" w:eastAsia="Times New Roman" w:hAnsi="Titillium"/>
                <w:b/>
                <w:sz w:val="20"/>
                <w:szCs w:val="20"/>
                <w:lang w:eastAsia="it-IT"/>
              </w:rPr>
            </w:pPr>
            <w:r w:rsidRPr="00E77C8D">
              <w:rPr>
                <w:rFonts w:ascii="Titillium" w:eastAsia="Times New Roman" w:hAnsi="Titillium"/>
                <w:b/>
                <w:sz w:val="20"/>
                <w:szCs w:val="20"/>
                <w:lang w:eastAsia="it-IT"/>
              </w:rPr>
              <w:t>SCOPERTO</w:t>
            </w:r>
          </w:p>
        </w:tc>
        <w:tc>
          <w:tcPr>
            <w:tcW w:w="6237" w:type="dxa"/>
          </w:tcPr>
          <w:p w14:paraId="471B3A32" w14:textId="77777777" w:rsidR="00351244" w:rsidRPr="00E77C8D" w:rsidRDefault="00351244" w:rsidP="00187ADA">
            <w:pPr>
              <w:spacing w:after="0" w:line="240" w:lineRule="auto"/>
              <w:jc w:val="both"/>
              <w:rPr>
                <w:rFonts w:ascii="Titillium" w:eastAsia="Times New Roman" w:hAnsi="Titillium"/>
                <w:sz w:val="20"/>
                <w:szCs w:val="20"/>
                <w:lang w:eastAsia="it-IT"/>
              </w:rPr>
            </w:pPr>
            <w:r w:rsidRPr="00E77C8D">
              <w:rPr>
                <w:rFonts w:ascii="Titillium" w:eastAsia="Times New Roman" w:hAnsi="Titillium"/>
                <w:sz w:val="20"/>
                <w:szCs w:val="20"/>
                <w:lang w:eastAsia="it-IT"/>
              </w:rPr>
              <w:t>Parte del danno risarcibile espressa in percentuale, che resta a carico dell’Assicurato.</w:t>
            </w:r>
          </w:p>
        </w:tc>
      </w:tr>
      <w:tr w:rsidR="00351244" w:rsidRPr="00E77C8D" w14:paraId="15E58468" w14:textId="77777777" w:rsidTr="00335EE7">
        <w:tc>
          <w:tcPr>
            <w:tcW w:w="3472" w:type="dxa"/>
          </w:tcPr>
          <w:p w14:paraId="2D4E5C08" w14:textId="77777777" w:rsidR="00351244" w:rsidRPr="00E77C8D" w:rsidRDefault="00351244" w:rsidP="00187ADA">
            <w:pPr>
              <w:tabs>
                <w:tab w:val="left" w:pos="3000"/>
                <w:tab w:val="left" w:pos="3240"/>
                <w:tab w:val="left" w:pos="3480"/>
              </w:tabs>
              <w:spacing w:after="0" w:line="240" w:lineRule="auto"/>
              <w:rPr>
                <w:rFonts w:ascii="Titillium" w:eastAsia="Times New Roman" w:hAnsi="Titillium"/>
                <w:b/>
                <w:sz w:val="20"/>
                <w:szCs w:val="20"/>
                <w:lang w:eastAsia="it-IT"/>
              </w:rPr>
            </w:pPr>
            <w:r w:rsidRPr="00E77C8D">
              <w:rPr>
                <w:rFonts w:ascii="Titillium" w:eastAsia="Times New Roman" w:hAnsi="Titillium"/>
                <w:b/>
                <w:sz w:val="20"/>
                <w:szCs w:val="20"/>
                <w:lang w:eastAsia="it-IT"/>
              </w:rPr>
              <w:t>SINISTRO</w:t>
            </w:r>
          </w:p>
        </w:tc>
        <w:tc>
          <w:tcPr>
            <w:tcW w:w="6237" w:type="dxa"/>
          </w:tcPr>
          <w:p w14:paraId="322D7B72" w14:textId="77777777" w:rsidR="00351244" w:rsidRPr="00E77C8D" w:rsidRDefault="00351244" w:rsidP="00187ADA">
            <w:pPr>
              <w:spacing w:after="0" w:line="240" w:lineRule="auto"/>
              <w:jc w:val="both"/>
              <w:rPr>
                <w:rFonts w:ascii="Titillium" w:eastAsia="Times New Roman" w:hAnsi="Titillium"/>
                <w:sz w:val="20"/>
                <w:szCs w:val="20"/>
                <w:lang w:eastAsia="it-IT"/>
              </w:rPr>
            </w:pPr>
            <w:r w:rsidRPr="00E77C8D">
              <w:rPr>
                <w:rFonts w:ascii="Titillium" w:eastAsia="Times New Roman" w:hAnsi="Titillium"/>
                <w:sz w:val="20"/>
                <w:szCs w:val="20"/>
                <w:lang w:eastAsia="it-IT"/>
              </w:rPr>
              <w:t>Il verificarsi del fatto dannoso per il quale è prevista l'assicurazione.</w:t>
            </w:r>
          </w:p>
        </w:tc>
      </w:tr>
      <w:tr w:rsidR="00351244" w:rsidRPr="00E77C8D" w14:paraId="310704EB" w14:textId="77777777" w:rsidTr="00335EE7">
        <w:tc>
          <w:tcPr>
            <w:tcW w:w="3472" w:type="dxa"/>
            <w:shd w:val="clear" w:color="auto" w:fill="auto"/>
          </w:tcPr>
          <w:p w14:paraId="211541E8" w14:textId="77777777" w:rsidR="00351244" w:rsidRPr="00E77C8D" w:rsidRDefault="00351244" w:rsidP="00187ADA">
            <w:pPr>
              <w:tabs>
                <w:tab w:val="left" w:pos="3000"/>
                <w:tab w:val="left" w:pos="3240"/>
                <w:tab w:val="left" w:pos="3480"/>
              </w:tabs>
              <w:spacing w:after="0" w:line="240" w:lineRule="auto"/>
              <w:rPr>
                <w:rFonts w:ascii="Titillium" w:eastAsia="Times New Roman" w:hAnsi="Titillium"/>
                <w:b/>
                <w:sz w:val="20"/>
                <w:szCs w:val="20"/>
                <w:lang w:eastAsia="it-IT"/>
              </w:rPr>
            </w:pPr>
            <w:r w:rsidRPr="00E77C8D">
              <w:rPr>
                <w:rFonts w:ascii="Titillium" w:eastAsia="Times New Roman" w:hAnsi="Titillium"/>
                <w:b/>
                <w:sz w:val="20"/>
                <w:szCs w:val="20"/>
                <w:lang w:eastAsia="it-IT"/>
              </w:rPr>
              <w:t>SOCIETÀ</w:t>
            </w:r>
          </w:p>
        </w:tc>
        <w:tc>
          <w:tcPr>
            <w:tcW w:w="6237" w:type="dxa"/>
          </w:tcPr>
          <w:p w14:paraId="478E16A1" w14:textId="77777777" w:rsidR="00351244" w:rsidRPr="00E77C8D" w:rsidRDefault="00351244" w:rsidP="00187ADA">
            <w:pPr>
              <w:spacing w:after="0" w:line="240" w:lineRule="auto"/>
              <w:jc w:val="both"/>
              <w:rPr>
                <w:rFonts w:ascii="Titillium" w:eastAsia="Times New Roman" w:hAnsi="Titillium"/>
                <w:sz w:val="20"/>
                <w:szCs w:val="20"/>
                <w:lang w:eastAsia="it-IT"/>
              </w:rPr>
            </w:pPr>
            <w:r w:rsidRPr="00E77C8D">
              <w:rPr>
                <w:rFonts w:ascii="Titillium" w:eastAsia="Times New Roman" w:hAnsi="Titillium"/>
                <w:sz w:val="20"/>
                <w:szCs w:val="20"/>
                <w:lang w:eastAsia="it-IT"/>
              </w:rPr>
              <w:t>L’Impresa o il gruppo d’Imprese che prestano l’Assicurazione.</w:t>
            </w:r>
          </w:p>
        </w:tc>
      </w:tr>
      <w:tr w:rsidR="00351244" w:rsidRPr="006541C4" w14:paraId="407339A5" w14:textId="77777777" w:rsidTr="00335EE7">
        <w:tc>
          <w:tcPr>
            <w:tcW w:w="3472" w:type="dxa"/>
            <w:shd w:val="clear" w:color="auto" w:fill="auto"/>
          </w:tcPr>
          <w:p w14:paraId="6D0ECAE5" w14:textId="77777777" w:rsidR="00351244" w:rsidRPr="00E77C8D" w:rsidRDefault="00351244" w:rsidP="00187ADA">
            <w:pPr>
              <w:tabs>
                <w:tab w:val="left" w:pos="3000"/>
                <w:tab w:val="left" w:pos="3240"/>
                <w:tab w:val="left" w:pos="3480"/>
              </w:tabs>
              <w:spacing w:after="0" w:line="240" w:lineRule="auto"/>
              <w:rPr>
                <w:rFonts w:ascii="Titillium" w:eastAsia="Times New Roman" w:hAnsi="Titillium"/>
                <w:b/>
                <w:sz w:val="20"/>
                <w:szCs w:val="20"/>
                <w:lang w:eastAsia="it-IT"/>
              </w:rPr>
            </w:pPr>
            <w:r w:rsidRPr="00E77C8D">
              <w:rPr>
                <w:rFonts w:ascii="Titillium" w:eastAsia="Times New Roman" w:hAnsi="Titillium"/>
                <w:b/>
                <w:sz w:val="20"/>
                <w:szCs w:val="20"/>
                <w:lang w:eastAsia="it-IT"/>
              </w:rPr>
              <w:t>RISCHIO</w:t>
            </w:r>
          </w:p>
        </w:tc>
        <w:tc>
          <w:tcPr>
            <w:tcW w:w="6237" w:type="dxa"/>
            <w:shd w:val="clear" w:color="auto" w:fill="auto"/>
          </w:tcPr>
          <w:p w14:paraId="6B8AA1EF" w14:textId="77777777" w:rsidR="00351244" w:rsidRPr="00AD7209" w:rsidRDefault="00351244" w:rsidP="00187ADA">
            <w:pPr>
              <w:spacing w:after="0" w:line="240" w:lineRule="auto"/>
              <w:jc w:val="both"/>
              <w:rPr>
                <w:rFonts w:ascii="Titillium" w:eastAsia="Times New Roman" w:hAnsi="Titillium"/>
                <w:sz w:val="20"/>
                <w:szCs w:val="20"/>
                <w:lang w:eastAsia="it-IT"/>
              </w:rPr>
            </w:pPr>
            <w:r w:rsidRPr="00E77C8D">
              <w:rPr>
                <w:rFonts w:ascii="Titillium" w:eastAsia="Times New Roman" w:hAnsi="Titillium"/>
                <w:sz w:val="20"/>
                <w:szCs w:val="20"/>
                <w:lang w:eastAsia="it-IT"/>
              </w:rPr>
              <w:t>La probabilità che si verifichi il sinistro e l'entità dei danni che possono derivarne.</w:t>
            </w:r>
          </w:p>
        </w:tc>
      </w:tr>
      <w:tr w:rsidR="00CB065A" w:rsidRPr="006541C4" w14:paraId="07AE6ACF" w14:textId="77777777" w:rsidTr="00335EE7">
        <w:tc>
          <w:tcPr>
            <w:tcW w:w="3472" w:type="dxa"/>
            <w:shd w:val="clear" w:color="auto" w:fill="auto"/>
          </w:tcPr>
          <w:p w14:paraId="7792D3B1" w14:textId="3A3228B5" w:rsidR="00CB065A" w:rsidRPr="00E77C8D" w:rsidRDefault="00CB065A" w:rsidP="00187ADA">
            <w:pPr>
              <w:tabs>
                <w:tab w:val="left" w:pos="3000"/>
                <w:tab w:val="left" w:pos="3240"/>
                <w:tab w:val="left" w:pos="3480"/>
              </w:tabs>
              <w:spacing w:after="0" w:line="240" w:lineRule="auto"/>
              <w:rPr>
                <w:rFonts w:ascii="Titillium" w:eastAsia="Times New Roman" w:hAnsi="Titillium"/>
                <w:b/>
                <w:sz w:val="20"/>
                <w:szCs w:val="20"/>
                <w:lang w:eastAsia="it-IT"/>
              </w:rPr>
            </w:pPr>
            <w:r>
              <w:rPr>
                <w:rFonts w:ascii="Titillium" w:eastAsia="Times New Roman" w:hAnsi="Titillium"/>
                <w:b/>
                <w:sz w:val="20"/>
                <w:szCs w:val="20"/>
                <w:lang w:eastAsia="it-IT"/>
              </w:rPr>
              <w:t>SUPPORTI DI DATI</w:t>
            </w:r>
          </w:p>
        </w:tc>
        <w:tc>
          <w:tcPr>
            <w:tcW w:w="6237" w:type="dxa"/>
            <w:shd w:val="clear" w:color="auto" w:fill="auto"/>
          </w:tcPr>
          <w:p w14:paraId="56D0147A" w14:textId="4586AF18" w:rsidR="00CB065A" w:rsidRPr="00CB065A" w:rsidRDefault="00CB065A" w:rsidP="00187ADA">
            <w:pPr>
              <w:spacing w:after="0" w:line="240" w:lineRule="auto"/>
              <w:jc w:val="both"/>
              <w:rPr>
                <w:rFonts w:ascii="Titillium" w:eastAsia="Times New Roman" w:hAnsi="Titillium"/>
                <w:lang w:eastAsia="it-IT"/>
              </w:rPr>
            </w:pPr>
            <w:r w:rsidRPr="00CB065A">
              <w:rPr>
                <w:rFonts w:ascii="Titillium" w:eastAsia="Times New Roman" w:hAnsi="Titillium"/>
                <w:sz w:val="20"/>
                <w:szCs w:val="20"/>
                <w:lang w:eastAsia="it-IT"/>
              </w:rPr>
              <w:t>materiale intercambiabile da parte dell'Assicurato per la memorizzazione di informazioni.</w:t>
            </w:r>
          </w:p>
        </w:tc>
      </w:tr>
      <w:tr w:rsidR="00CB065A" w:rsidRPr="006541C4" w14:paraId="015DA6E1" w14:textId="77777777" w:rsidTr="00335EE7">
        <w:tc>
          <w:tcPr>
            <w:tcW w:w="3472" w:type="dxa"/>
            <w:shd w:val="clear" w:color="auto" w:fill="auto"/>
          </w:tcPr>
          <w:p w14:paraId="539A41CF" w14:textId="379AF05F" w:rsidR="00CB065A" w:rsidRDefault="00CB065A" w:rsidP="00187ADA">
            <w:pPr>
              <w:tabs>
                <w:tab w:val="left" w:pos="3000"/>
                <w:tab w:val="left" w:pos="3240"/>
                <w:tab w:val="left" w:pos="3480"/>
              </w:tabs>
              <w:spacing w:after="0" w:line="240" w:lineRule="auto"/>
              <w:rPr>
                <w:rFonts w:ascii="Titillium" w:eastAsia="Times New Roman" w:hAnsi="Titillium"/>
                <w:b/>
                <w:sz w:val="20"/>
                <w:szCs w:val="20"/>
                <w:lang w:eastAsia="it-IT"/>
              </w:rPr>
            </w:pPr>
            <w:r>
              <w:rPr>
                <w:rFonts w:ascii="Titillium" w:eastAsia="Times New Roman" w:hAnsi="Titillium"/>
                <w:b/>
                <w:sz w:val="20"/>
                <w:szCs w:val="20"/>
                <w:lang w:eastAsia="it-IT"/>
              </w:rPr>
              <w:t>DATI</w:t>
            </w:r>
          </w:p>
        </w:tc>
        <w:tc>
          <w:tcPr>
            <w:tcW w:w="6237" w:type="dxa"/>
            <w:shd w:val="clear" w:color="auto" w:fill="auto"/>
          </w:tcPr>
          <w:p w14:paraId="5FDB767E" w14:textId="39CB9E5F" w:rsidR="00CB065A" w:rsidRPr="00CB065A" w:rsidRDefault="00CB065A" w:rsidP="00187ADA">
            <w:pPr>
              <w:spacing w:after="0" w:line="240" w:lineRule="auto"/>
              <w:jc w:val="both"/>
              <w:rPr>
                <w:rFonts w:ascii="Titillium" w:eastAsia="Times New Roman" w:hAnsi="Titillium"/>
                <w:sz w:val="20"/>
                <w:szCs w:val="20"/>
                <w:lang w:eastAsia="it-IT"/>
              </w:rPr>
            </w:pPr>
            <w:r w:rsidRPr="00CB065A">
              <w:rPr>
                <w:rFonts w:ascii="Titillium" w:eastAsia="Times New Roman" w:hAnsi="Titillium"/>
                <w:sz w:val="20"/>
                <w:szCs w:val="20"/>
                <w:lang w:eastAsia="it-IT"/>
              </w:rPr>
              <w:t>informazioni leggibili a macchina su supporti intercambiabili, memorizzati dall'Assicurato, con esclusione quindi dei dati su supporti fissi per destinazione, i dati su memorie operative delle unità centrali nonché qualsiasi altro dato non modificabile dall'Assicurato</w:t>
            </w:r>
          </w:p>
        </w:tc>
      </w:tr>
      <w:tr w:rsidR="00DF2F71" w:rsidRPr="006541C4" w14:paraId="7DAA6427" w14:textId="77777777" w:rsidTr="00335EE7">
        <w:tc>
          <w:tcPr>
            <w:tcW w:w="3472" w:type="dxa"/>
            <w:shd w:val="clear" w:color="auto" w:fill="auto"/>
          </w:tcPr>
          <w:p w14:paraId="2020A29B" w14:textId="3D98B37D" w:rsidR="00DF2F71" w:rsidRDefault="00DF2F71" w:rsidP="00187ADA">
            <w:pPr>
              <w:tabs>
                <w:tab w:val="left" w:pos="3000"/>
                <w:tab w:val="left" w:pos="3240"/>
                <w:tab w:val="left" w:pos="3480"/>
              </w:tabs>
              <w:spacing w:after="0" w:line="240" w:lineRule="auto"/>
              <w:rPr>
                <w:rFonts w:ascii="Titillium" w:eastAsia="Times New Roman" w:hAnsi="Titillium"/>
                <w:b/>
                <w:sz w:val="20"/>
                <w:szCs w:val="20"/>
                <w:lang w:eastAsia="it-IT"/>
              </w:rPr>
            </w:pPr>
            <w:r>
              <w:rPr>
                <w:rFonts w:ascii="Titillium" w:eastAsia="Times New Roman" w:hAnsi="Titillium"/>
                <w:b/>
                <w:sz w:val="20"/>
                <w:szCs w:val="20"/>
                <w:lang w:eastAsia="it-IT"/>
              </w:rPr>
              <w:t>ATTO D TERRORISMO</w:t>
            </w:r>
          </w:p>
        </w:tc>
        <w:tc>
          <w:tcPr>
            <w:tcW w:w="6237" w:type="dxa"/>
            <w:shd w:val="clear" w:color="auto" w:fill="auto"/>
          </w:tcPr>
          <w:p w14:paraId="1F0AD56C" w14:textId="6AB4CDF1" w:rsidR="00DF2F71" w:rsidRPr="00CB065A" w:rsidRDefault="00DF2F71" w:rsidP="00187ADA">
            <w:pPr>
              <w:spacing w:after="0" w:line="240" w:lineRule="auto"/>
              <w:jc w:val="both"/>
              <w:rPr>
                <w:rFonts w:ascii="Titillium" w:eastAsia="Times New Roman" w:hAnsi="Titillium"/>
                <w:sz w:val="20"/>
                <w:szCs w:val="20"/>
                <w:lang w:eastAsia="it-IT"/>
              </w:rPr>
            </w:pPr>
            <w:r w:rsidRPr="00DF2F71">
              <w:rPr>
                <w:rFonts w:ascii="Titillium" w:eastAsia="Times New Roman" w:hAnsi="Titillium"/>
                <w:sz w:val="20"/>
                <w:szCs w:val="20"/>
                <w:lang w:eastAsia="it-IT"/>
              </w:rPr>
              <w:t xml:space="preserve">atto (incluso anche l'uso o la minaccia dell'uso della forza o della violenza) compiuto da qualsiasi persona </w:t>
            </w:r>
            <w:r>
              <w:rPr>
                <w:rFonts w:ascii="Segoe UI Symbol" w:eastAsia="Times New Roman" w:hAnsi="Segoe UI Symbol" w:cs="Segoe UI Symbol"/>
                <w:sz w:val="20"/>
                <w:szCs w:val="20"/>
                <w:lang w:eastAsia="it-IT"/>
              </w:rPr>
              <w:t>o</w:t>
            </w:r>
            <w:r w:rsidRPr="00DF2F71">
              <w:rPr>
                <w:rFonts w:ascii="Titillium" w:eastAsia="Times New Roman" w:hAnsi="Titillium"/>
                <w:sz w:val="20"/>
                <w:szCs w:val="20"/>
                <w:lang w:eastAsia="it-IT"/>
              </w:rPr>
              <w:t xml:space="preserve"> gruppo di persone che agiscano da sole o per conto o in collegamento con qualsiasi organizzazione </w:t>
            </w:r>
            <w:r>
              <w:rPr>
                <w:rFonts w:ascii="Segoe UI Symbol" w:eastAsia="Times New Roman" w:hAnsi="Segoe UI Symbol" w:cs="Segoe UI Symbol"/>
                <w:sz w:val="20"/>
                <w:szCs w:val="20"/>
                <w:lang w:eastAsia="it-IT"/>
              </w:rPr>
              <w:t>o</w:t>
            </w:r>
            <w:r w:rsidRPr="00DF2F71">
              <w:rPr>
                <w:rFonts w:ascii="Titillium" w:eastAsia="Times New Roman" w:hAnsi="Titillium"/>
                <w:sz w:val="20"/>
                <w:szCs w:val="20"/>
                <w:lang w:eastAsia="it-IT"/>
              </w:rPr>
              <w:t xml:space="preserve"> governo, per scopi politici, religiosi, ideologici </w:t>
            </w:r>
            <w:r>
              <w:rPr>
                <w:rFonts w:ascii="Segoe UI Symbol" w:eastAsia="Times New Roman" w:hAnsi="Segoe UI Symbol" w:cs="Segoe UI Symbol"/>
                <w:sz w:val="20"/>
                <w:szCs w:val="20"/>
                <w:lang w:eastAsia="it-IT"/>
              </w:rPr>
              <w:t>o</w:t>
            </w:r>
            <w:r w:rsidRPr="00DF2F71">
              <w:rPr>
                <w:rFonts w:ascii="Titillium" w:eastAsia="Times New Roman" w:hAnsi="Titillium"/>
                <w:sz w:val="20"/>
                <w:szCs w:val="20"/>
                <w:lang w:eastAsia="it-IT"/>
              </w:rPr>
              <w:t xml:space="preserve"> simili, inclusa l'intenzione di influenzare qualsiasi governo o di impaurire la popolazione o una sua parte</w:t>
            </w:r>
          </w:p>
        </w:tc>
      </w:tr>
    </w:tbl>
    <w:p w14:paraId="609A356B" w14:textId="170028BC" w:rsidR="003C507D" w:rsidRDefault="003C507D" w:rsidP="00351244">
      <w:pPr>
        <w:spacing w:after="0" w:line="240" w:lineRule="auto"/>
        <w:jc w:val="both"/>
        <w:rPr>
          <w:rFonts w:ascii="Times New Roman" w:eastAsia="Times New Roman" w:hAnsi="Times New Roman"/>
          <w:lang w:eastAsia="it-IT"/>
        </w:rPr>
      </w:pPr>
    </w:p>
    <w:p w14:paraId="7C27661F" w14:textId="77777777" w:rsidR="003C507D" w:rsidRDefault="003C507D" w:rsidP="00351244">
      <w:pPr>
        <w:spacing w:after="0" w:line="240" w:lineRule="auto"/>
        <w:jc w:val="both"/>
        <w:rPr>
          <w:rFonts w:ascii="Times New Roman" w:eastAsia="Times New Roman" w:hAnsi="Times New Roman"/>
          <w:lang w:eastAsia="it-IT"/>
        </w:rPr>
      </w:pPr>
    </w:p>
    <w:p w14:paraId="145A7740" w14:textId="77777777" w:rsidR="001E6AC1" w:rsidRPr="00AD7209" w:rsidRDefault="001E6AC1" w:rsidP="00351244">
      <w:pPr>
        <w:spacing w:after="0" w:line="240" w:lineRule="auto"/>
        <w:jc w:val="both"/>
        <w:rPr>
          <w:rFonts w:ascii="Titillium" w:eastAsia="Times New Roman" w:hAnsi="Titillium"/>
          <w:b/>
          <w:u w:val="single"/>
          <w:lang w:eastAsia="it-IT"/>
        </w:rPr>
      </w:pPr>
    </w:p>
    <w:p w14:paraId="4EBB66C5" w14:textId="77777777" w:rsidR="001E6AC1" w:rsidRDefault="001E6AC1" w:rsidP="00351244">
      <w:pPr>
        <w:spacing w:after="0" w:line="240" w:lineRule="auto"/>
        <w:jc w:val="both"/>
        <w:rPr>
          <w:rFonts w:ascii="Times New Roman" w:eastAsia="Times New Roman" w:hAnsi="Times New Roman"/>
          <w:b/>
          <w:u w:val="single"/>
          <w:lang w:eastAsia="it-IT"/>
        </w:rPr>
      </w:pPr>
    </w:p>
    <w:p w14:paraId="079C1103" w14:textId="77777777" w:rsidR="001E6AC1" w:rsidRDefault="001E6AC1" w:rsidP="00351244">
      <w:pPr>
        <w:spacing w:after="0" w:line="240" w:lineRule="auto"/>
        <w:jc w:val="both"/>
        <w:rPr>
          <w:rFonts w:ascii="Times New Roman" w:eastAsia="Times New Roman" w:hAnsi="Times New Roman"/>
          <w:b/>
          <w:u w:val="single"/>
          <w:lang w:eastAsia="it-IT"/>
        </w:rPr>
      </w:pPr>
    </w:p>
    <w:p w14:paraId="09CDC2F6" w14:textId="77777777" w:rsidR="009F097F" w:rsidRDefault="009F097F" w:rsidP="00351244">
      <w:pPr>
        <w:spacing w:after="0" w:line="240" w:lineRule="auto"/>
        <w:jc w:val="both"/>
        <w:rPr>
          <w:rFonts w:ascii="Times New Roman" w:eastAsia="Times New Roman" w:hAnsi="Times New Roman"/>
          <w:b/>
          <w:u w:val="single"/>
          <w:lang w:eastAsia="it-IT"/>
        </w:rPr>
      </w:pPr>
    </w:p>
    <w:p w14:paraId="35BD0475" w14:textId="77777777" w:rsidR="009F097F" w:rsidRDefault="009F097F" w:rsidP="00351244">
      <w:pPr>
        <w:spacing w:after="0" w:line="240" w:lineRule="auto"/>
        <w:jc w:val="both"/>
        <w:rPr>
          <w:rFonts w:ascii="Times New Roman" w:eastAsia="Times New Roman" w:hAnsi="Times New Roman"/>
          <w:b/>
          <w:u w:val="single"/>
          <w:lang w:eastAsia="it-IT"/>
        </w:rPr>
      </w:pPr>
    </w:p>
    <w:p w14:paraId="2F60C52B" w14:textId="77777777" w:rsidR="009F097F" w:rsidRDefault="009F097F" w:rsidP="00351244">
      <w:pPr>
        <w:spacing w:after="0" w:line="240" w:lineRule="auto"/>
        <w:jc w:val="both"/>
        <w:rPr>
          <w:rFonts w:ascii="Times New Roman" w:eastAsia="Times New Roman" w:hAnsi="Times New Roman"/>
          <w:b/>
          <w:u w:val="single"/>
          <w:lang w:eastAsia="it-IT"/>
        </w:rPr>
      </w:pPr>
    </w:p>
    <w:p w14:paraId="2E78C54F" w14:textId="77777777" w:rsidR="009F097F" w:rsidRDefault="009F097F" w:rsidP="00351244">
      <w:pPr>
        <w:spacing w:after="0" w:line="240" w:lineRule="auto"/>
        <w:jc w:val="both"/>
        <w:rPr>
          <w:rFonts w:ascii="Times New Roman" w:eastAsia="Times New Roman" w:hAnsi="Times New Roman"/>
          <w:b/>
          <w:u w:val="single"/>
          <w:lang w:eastAsia="it-IT"/>
        </w:rPr>
      </w:pPr>
    </w:p>
    <w:p w14:paraId="6A363480" w14:textId="77777777" w:rsidR="009F097F" w:rsidRDefault="009F097F" w:rsidP="00351244">
      <w:pPr>
        <w:spacing w:after="0" w:line="240" w:lineRule="auto"/>
        <w:jc w:val="both"/>
        <w:rPr>
          <w:rFonts w:ascii="Times New Roman" w:eastAsia="Times New Roman" w:hAnsi="Times New Roman"/>
          <w:b/>
          <w:u w:val="single"/>
          <w:lang w:eastAsia="it-IT"/>
        </w:rPr>
      </w:pPr>
    </w:p>
    <w:tbl>
      <w:tblPr>
        <w:tblStyle w:val="Grigliatabella"/>
        <w:tblW w:w="0" w:type="auto"/>
        <w:jc w:val="center"/>
        <w:tblLook w:val="04A0" w:firstRow="1" w:lastRow="0" w:firstColumn="1" w:lastColumn="0" w:noHBand="0" w:noVBand="1"/>
      </w:tblPr>
      <w:tblGrid>
        <w:gridCol w:w="9628"/>
      </w:tblGrid>
      <w:tr w:rsidR="001E6AC1" w:rsidRPr="00AD7209" w14:paraId="74D6D213" w14:textId="77777777" w:rsidTr="00EA1E72">
        <w:trPr>
          <w:jc w:val="center"/>
        </w:trPr>
        <w:tc>
          <w:tcPr>
            <w:tcW w:w="9628" w:type="dxa"/>
          </w:tcPr>
          <w:p w14:paraId="208DA3EF" w14:textId="77777777" w:rsidR="001E6AC1" w:rsidRPr="00AD7209" w:rsidRDefault="001E6AC1" w:rsidP="001E6AC1">
            <w:pPr>
              <w:jc w:val="center"/>
              <w:rPr>
                <w:rFonts w:ascii="Titillium" w:eastAsia="Times New Roman" w:hAnsi="Titillium"/>
                <w:b/>
                <w:lang w:eastAsia="it-IT"/>
              </w:rPr>
            </w:pPr>
            <w:r w:rsidRPr="00AD7209">
              <w:rPr>
                <w:rFonts w:ascii="Titillium" w:eastAsia="Times New Roman" w:hAnsi="Titillium"/>
                <w:b/>
                <w:lang w:eastAsia="it-IT"/>
              </w:rPr>
              <w:t>SEZIONE 2        NORME CHE REGOLANO L’ASSICURAZIONE IN GENERALE</w:t>
            </w:r>
          </w:p>
        </w:tc>
      </w:tr>
    </w:tbl>
    <w:p w14:paraId="381DB5DB" w14:textId="77777777" w:rsidR="00351244" w:rsidRPr="00AD7209" w:rsidRDefault="00351244" w:rsidP="00351244">
      <w:pPr>
        <w:spacing w:after="0" w:line="240" w:lineRule="auto"/>
        <w:jc w:val="both"/>
        <w:rPr>
          <w:rFonts w:ascii="Titillium" w:eastAsia="Times New Roman" w:hAnsi="Titillium"/>
          <w:u w:val="single"/>
          <w:lang w:eastAsia="it-IT"/>
        </w:rPr>
      </w:pPr>
    </w:p>
    <w:p w14:paraId="64A9EEF1" w14:textId="77777777" w:rsidR="00187ADA" w:rsidRPr="00AD7209" w:rsidRDefault="00187ADA" w:rsidP="00187ADA">
      <w:pPr>
        <w:spacing w:after="0" w:line="240" w:lineRule="auto"/>
        <w:jc w:val="both"/>
        <w:rPr>
          <w:rFonts w:ascii="Titillium" w:eastAsia="Times New Roman" w:hAnsi="Titillium"/>
          <w:b/>
          <w:lang w:eastAsia="it-IT"/>
        </w:rPr>
      </w:pPr>
      <w:r w:rsidRPr="00AD7209">
        <w:rPr>
          <w:rFonts w:ascii="Titillium" w:eastAsia="Times New Roman" w:hAnsi="Titillium"/>
          <w:b/>
          <w:lang w:eastAsia="it-IT"/>
        </w:rPr>
        <w:t>ART.2.1 - DICHIARAZIONI RELATIVE ALLE CIRCOSTANZE DEL RISCHIO</w:t>
      </w:r>
    </w:p>
    <w:p w14:paraId="6640831E" w14:textId="77777777" w:rsidR="00187ADA" w:rsidRPr="00AD7209" w:rsidRDefault="00187ADA" w:rsidP="00187ADA">
      <w:pPr>
        <w:spacing w:after="0" w:line="240" w:lineRule="auto"/>
        <w:jc w:val="both"/>
        <w:rPr>
          <w:rFonts w:ascii="Titillium" w:eastAsia="Times New Roman" w:hAnsi="Titillium"/>
          <w:lang w:eastAsia="it-IT"/>
        </w:rPr>
      </w:pPr>
      <w:r w:rsidRPr="00AD7209">
        <w:rPr>
          <w:rFonts w:ascii="Titillium" w:eastAsia="Times New Roman" w:hAnsi="Titillium"/>
          <w:lang w:eastAsia="it-IT"/>
        </w:rPr>
        <w:t>Le dichiarazioni inesatte e reticenti del Contraente relative a circostanze che influiscono sulla valutazione del rischio,  possono  comportare  la  perdita  totale  o  parziale  del  diritto  all'indennizzo,  nonché  la  stessa cessazione dell'assicurazione ai sensi degli art. 1892, 1893 e 1894 C.C..</w:t>
      </w:r>
    </w:p>
    <w:p w14:paraId="53F3017F" w14:textId="77777777" w:rsidR="00187ADA" w:rsidRPr="00AD7209" w:rsidRDefault="00187ADA" w:rsidP="00187ADA">
      <w:pPr>
        <w:spacing w:after="0" w:line="240" w:lineRule="auto"/>
        <w:jc w:val="both"/>
        <w:rPr>
          <w:rFonts w:ascii="Titillium" w:eastAsia="Times New Roman" w:hAnsi="Titillium"/>
          <w:lang w:eastAsia="it-IT"/>
        </w:rPr>
      </w:pPr>
      <w:r w:rsidRPr="00AD7209">
        <w:rPr>
          <w:rFonts w:ascii="Titillium" w:eastAsia="Times New Roman" w:hAnsi="Titillium"/>
          <w:lang w:eastAsia="it-IT"/>
        </w:rPr>
        <w:t>Il Contraente  deve  comunicare alla Società ogni aggravamento del rischio. Gli aggravamenti di rischio non noti o non accettati dalla Società  possono  comportare  la  perdita totale o parziale del diritto all'indennizzo nonché la stessa cessazione dell'assicurazione,  ai sensi dell'art. 1898 C.C.. La Società ha peraltro il diritto di percepire  la differenza  di premio  corrispondente  al maggior  rischio  a decorrere  dal  momento  in cui  la circostanza si è verificata.</w:t>
      </w:r>
    </w:p>
    <w:p w14:paraId="2C8D38AF" w14:textId="77777777" w:rsidR="00187ADA" w:rsidRPr="00AD7209" w:rsidRDefault="00187ADA" w:rsidP="00187ADA">
      <w:pPr>
        <w:spacing w:after="0" w:line="240" w:lineRule="auto"/>
        <w:jc w:val="both"/>
        <w:rPr>
          <w:rFonts w:ascii="Titillium" w:eastAsia="Times New Roman" w:hAnsi="Titillium"/>
          <w:lang w:eastAsia="it-IT"/>
        </w:rPr>
      </w:pPr>
      <w:r w:rsidRPr="00AD7209">
        <w:rPr>
          <w:rFonts w:ascii="Titillium" w:eastAsia="Times New Roman" w:hAnsi="Titillium"/>
          <w:lang w:eastAsia="it-IT"/>
        </w:rPr>
        <w:t>Nel caso di diminuzione del rischio, la Società è tenuta a ridurre il premio o le rate di premio successive alla comunicazione del Contraente, ai sensi dell'art. 1897 C.C., e rinuncia al relativo diritto di recesso.</w:t>
      </w:r>
    </w:p>
    <w:p w14:paraId="40C4595B" w14:textId="77777777" w:rsidR="00187ADA" w:rsidRPr="00AD7209" w:rsidRDefault="00187ADA" w:rsidP="00187ADA">
      <w:pPr>
        <w:spacing w:after="0" w:line="240" w:lineRule="auto"/>
        <w:jc w:val="both"/>
        <w:rPr>
          <w:rFonts w:ascii="Titillium" w:eastAsia="Times New Roman" w:hAnsi="Titillium"/>
          <w:lang w:eastAsia="it-IT"/>
        </w:rPr>
      </w:pPr>
      <w:r w:rsidRPr="00AD7209">
        <w:rPr>
          <w:rFonts w:ascii="Titillium" w:eastAsia="Times New Roman" w:hAnsi="Titillium"/>
          <w:lang w:eastAsia="it-IT"/>
        </w:rPr>
        <w:t>Tuttavia  l'omissione,  incompletezza  o  inesattezza  della  dichiarazione  da    parte  del  Contraente  di  una circostanza  eventualmente  aggravante  il rischio, durante il corso della validità della presente  polizza così come   all'atto  della  sottoscrizione  della  stessa,  non  pregiudicano  il diritto  all'indennizzo,  sempreché  tali omissioni,  incomplete  o  inesatte  dichiarazioni  non  siano  frutto  di  dolo  dei  legali  rappresentanti  degli assicurati.</w:t>
      </w:r>
    </w:p>
    <w:p w14:paraId="47A4D259" w14:textId="77777777" w:rsidR="00187ADA" w:rsidRPr="00AD7209" w:rsidRDefault="00187ADA" w:rsidP="00187ADA">
      <w:pPr>
        <w:spacing w:after="0" w:line="240" w:lineRule="auto"/>
        <w:jc w:val="both"/>
        <w:rPr>
          <w:rFonts w:ascii="Titillium" w:eastAsia="Times New Roman" w:hAnsi="Titillium"/>
          <w:lang w:eastAsia="it-IT"/>
        </w:rPr>
      </w:pPr>
      <w:r w:rsidRPr="00AD7209">
        <w:rPr>
          <w:rFonts w:ascii="Titillium" w:eastAsia="Times New Roman" w:hAnsi="Titillium"/>
          <w:lang w:eastAsia="it-IT"/>
        </w:rPr>
        <w:t>Il Contraente e l’Assicurato sono esentati da qualsiasi obbligo di dichiarare i danni che avessero colpito le polizze di responsabilità Civile da loro sottoscritte precedentemente la stipulazione della presente polizza di assicurazione.</w:t>
      </w:r>
    </w:p>
    <w:p w14:paraId="19267574" w14:textId="77777777" w:rsidR="00187ADA" w:rsidRPr="00AD7209" w:rsidRDefault="00187ADA" w:rsidP="00187ADA">
      <w:pPr>
        <w:spacing w:after="0" w:line="240" w:lineRule="auto"/>
        <w:jc w:val="both"/>
        <w:rPr>
          <w:rFonts w:ascii="Titillium" w:eastAsia="Times New Roman" w:hAnsi="Titillium"/>
          <w:lang w:eastAsia="it-IT"/>
        </w:rPr>
      </w:pPr>
    </w:p>
    <w:p w14:paraId="7374A3CD" w14:textId="3ED3794B" w:rsidR="00187ADA" w:rsidRPr="00AD7209" w:rsidRDefault="00187ADA" w:rsidP="00187ADA">
      <w:pPr>
        <w:spacing w:after="0" w:line="240" w:lineRule="auto"/>
        <w:jc w:val="both"/>
        <w:rPr>
          <w:rFonts w:ascii="Titillium" w:eastAsia="Times New Roman" w:hAnsi="Titillium"/>
          <w:b/>
          <w:lang w:eastAsia="it-IT"/>
        </w:rPr>
      </w:pPr>
      <w:r w:rsidRPr="00AD7209">
        <w:rPr>
          <w:rFonts w:ascii="Titillium" w:eastAsia="Times New Roman" w:hAnsi="Titillium"/>
          <w:b/>
          <w:lang w:eastAsia="it-IT"/>
        </w:rPr>
        <w:t>ART.2</w:t>
      </w:r>
      <w:r w:rsidR="00C87073" w:rsidRPr="00AD7209">
        <w:rPr>
          <w:rFonts w:ascii="Titillium" w:eastAsia="Times New Roman" w:hAnsi="Titillium"/>
          <w:b/>
          <w:lang w:eastAsia="it-IT"/>
        </w:rPr>
        <w:t>.2</w:t>
      </w:r>
      <w:r w:rsidRPr="00AD7209">
        <w:rPr>
          <w:rFonts w:ascii="Titillium" w:eastAsia="Times New Roman" w:hAnsi="Titillium"/>
          <w:b/>
          <w:lang w:eastAsia="it-IT"/>
        </w:rPr>
        <w:t xml:space="preserve"> - ASSICURAZIONE PRESSO DIVERSI ASSICURATORI</w:t>
      </w:r>
    </w:p>
    <w:p w14:paraId="5CBCE64F" w14:textId="77777777" w:rsidR="00187ADA" w:rsidRPr="00AD7209" w:rsidRDefault="00187ADA" w:rsidP="00187ADA">
      <w:pPr>
        <w:spacing w:after="0" w:line="240" w:lineRule="auto"/>
        <w:jc w:val="both"/>
        <w:rPr>
          <w:rFonts w:ascii="Titillium" w:eastAsia="Times New Roman" w:hAnsi="Titillium"/>
          <w:lang w:eastAsia="it-IT"/>
        </w:rPr>
      </w:pPr>
      <w:r w:rsidRPr="00AD7209">
        <w:rPr>
          <w:rFonts w:ascii="Titillium" w:eastAsia="Times New Roman" w:hAnsi="Titillium"/>
          <w:lang w:eastAsia="it-IT"/>
        </w:rPr>
        <w:t>Si dà atto che possono sussistere altre assicurazioni per lo stesso rischio. In  tal  caso, per quanto coperto di assicurazione  con la presente polizza, ma non coperto dalle altre, la Società risponde per l'intero danno e fino alla concorrenza del massimale previsto dalla presente polizza.</w:t>
      </w:r>
    </w:p>
    <w:p w14:paraId="55DC41D6" w14:textId="77777777" w:rsidR="00187ADA" w:rsidRPr="00AD7209" w:rsidRDefault="00187ADA" w:rsidP="00187ADA">
      <w:pPr>
        <w:spacing w:after="0" w:line="240" w:lineRule="auto"/>
        <w:jc w:val="both"/>
        <w:rPr>
          <w:rFonts w:ascii="Titillium" w:eastAsia="Times New Roman" w:hAnsi="Titillium"/>
          <w:lang w:eastAsia="it-IT"/>
        </w:rPr>
      </w:pPr>
      <w:r w:rsidRPr="00AD7209">
        <w:rPr>
          <w:rFonts w:ascii="Titillium" w:eastAsia="Times New Roman" w:hAnsi="Titillium"/>
          <w:lang w:eastAsia="it-IT"/>
        </w:rPr>
        <w:t>Per  quanto  efficacemente  coperto  di  assicurazione  sia  dalla  presente  polizza  sia  dalle  altre,  la  Società</w:t>
      </w:r>
    </w:p>
    <w:p w14:paraId="7DD6801C" w14:textId="77777777" w:rsidR="00187ADA" w:rsidRPr="00AD7209" w:rsidRDefault="00187ADA" w:rsidP="00187ADA">
      <w:pPr>
        <w:spacing w:after="0" w:line="240" w:lineRule="auto"/>
        <w:jc w:val="both"/>
        <w:rPr>
          <w:rFonts w:ascii="Titillium" w:eastAsia="Times New Roman" w:hAnsi="Titillium"/>
          <w:lang w:eastAsia="it-IT"/>
        </w:rPr>
      </w:pPr>
      <w:r w:rsidRPr="00AD7209">
        <w:rPr>
          <w:rFonts w:ascii="Titillium" w:eastAsia="Times New Roman" w:hAnsi="Titillium"/>
          <w:lang w:eastAsia="it-IT"/>
        </w:rPr>
        <w:t>risponde soltanto per la parte di danno eccedente il massimale delle altre polizze.</w:t>
      </w:r>
    </w:p>
    <w:p w14:paraId="28FDBC6B" w14:textId="77777777" w:rsidR="00187ADA" w:rsidRPr="00AD7209" w:rsidRDefault="00187ADA" w:rsidP="00187ADA">
      <w:pPr>
        <w:spacing w:after="0" w:line="240" w:lineRule="auto"/>
        <w:jc w:val="both"/>
        <w:rPr>
          <w:rFonts w:ascii="Titillium" w:eastAsia="Times New Roman" w:hAnsi="Titillium"/>
          <w:lang w:eastAsia="it-IT"/>
        </w:rPr>
      </w:pPr>
      <w:r w:rsidRPr="00AD7209">
        <w:rPr>
          <w:rFonts w:ascii="Titillium" w:eastAsia="Times New Roman" w:hAnsi="Titillium"/>
          <w:lang w:eastAsia="it-IT"/>
        </w:rPr>
        <w:t>Si esonera il Contraente dal dare preventiva comunicazione alla Società di eventuali polizze già esistenti e/o quelle che verranno in seguito stipulate sugli stessi rischi oggetto del presente contratto; l'Assicurato  ha l’obbligo di farlo in caso di sinistro, se ne è a conoscenza.</w:t>
      </w:r>
    </w:p>
    <w:p w14:paraId="29320D4B" w14:textId="77777777" w:rsidR="00187ADA" w:rsidRPr="00AD7209" w:rsidRDefault="00187ADA" w:rsidP="00187ADA">
      <w:pPr>
        <w:spacing w:after="0" w:line="240" w:lineRule="auto"/>
        <w:jc w:val="both"/>
        <w:rPr>
          <w:rFonts w:ascii="Titillium" w:eastAsia="Times New Roman" w:hAnsi="Titillium"/>
          <w:lang w:eastAsia="it-IT"/>
        </w:rPr>
      </w:pPr>
    </w:p>
    <w:p w14:paraId="0034C779" w14:textId="77777777" w:rsidR="00187ADA" w:rsidRPr="00AD7209" w:rsidRDefault="00187ADA" w:rsidP="00187ADA">
      <w:pPr>
        <w:spacing w:after="0" w:line="240" w:lineRule="auto"/>
        <w:jc w:val="both"/>
        <w:rPr>
          <w:rFonts w:ascii="Titillium" w:eastAsia="Times New Roman" w:hAnsi="Titillium"/>
          <w:b/>
          <w:lang w:eastAsia="it-IT"/>
        </w:rPr>
      </w:pPr>
      <w:r w:rsidRPr="00AD7209">
        <w:rPr>
          <w:rFonts w:ascii="Titillium" w:eastAsia="Times New Roman" w:hAnsi="Titillium"/>
          <w:b/>
          <w:lang w:eastAsia="it-IT"/>
        </w:rPr>
        <w:t>ART.2.3 - DURATA DEL CONTRATTO</w:t>
      </w:r>
    </w:p>
    <w:p w14:paraId="03D51C8A" w14:textId="77777777" w:rsidR="00187ADA" w:rsidRPr="00AD7209" w:rsidRDefault="00187ADA" w:rsidP="00187ADA">
      <w:pPr>
        <w:spacing w:after="0" w:line="240" w:lineRule="auto"/>
        <w:jc w:val="both"/>
        <w:rPr>
          <w:rFonts w:ascii="Titillium" w:eastAsia="Times New Roman" w:hAnsi="Titillium"/>
          <w:lang w:eastAsia="it-IT"/>
        </w:rPr>
      </w:pPr>
      <w:r w:rsidRPr="00AD7209">
        <w:rPr>
          <w:rFonts w:ascii="Titillium" w:eastAsia="Times New Roman" w:hAnsi="Titillium"/>
          <w:lang w:eastAsia="it-IT"/>
        </w:rPr>
        <w:t>Il contratto ha la durata indicata in frontespizio e cesserà irrevocabilmente alla scadenza del detto periodo. E’ facoltà del Contraente, richiedere alla Società una proroga temporanea della presente assicurazione, finalizzata all’espletamento od al completamento delle procedure di aggiudicazione della nuova assicurazione. La Società, a fronte della corresponsione del relativo rateo di premio, si impegna sin d’ora a prorogare in tal caso l’assicurazione alle medesime condizioni contrattuali ed economiche per un periodo massimo di 180 giorni decorrenti dalla scadenza.</w:t>
      </w:r>
    </w:p>
    <w:p w14:paraId="21B49ABA" w14:textId="77777777" w:rsidR="00187ADA" w:rsidRPr="00AD7209" w:rsidRDefault="00187ADA" w:rsidP="00187ADA">
      <w:pPr>
        <w:spacing w:after="0" w:line="240" w:lineRule="auto"/>
        <w:jc w:val="both"/>
        <w:rPr>
          <w:rFonts w:ascii="Titillium" w:eastAsia="Times New Roman" w:hAnsi="Titillium"/>
          <w:lang w:eastAsia="it-IT"/>
        </w:rPr>
      </w:pPr>
    </w:p>
    <w:p w14:paraId="28A08316" w14:textId="77777777" w:rsidR="00187ADA" w:rsidRPr="00AD7209" w:rsidRDefault="00187ADA" w:rsidP="00187ADA">
      <w:pPr>
        <w:spacing w:after="0" w:line="240" w:lineRule="auto"/>
        <w:jc w:val="both"/>
        <w:rPr>
          <w:rFonts w:ascii="Titillium" w:eastAsia="Times New Roman" w:hAnsi="Titillium"/>
          <w:b/>
          <w:lang w:eastAsia="it-IT"/>
        </w:rPr>
      </w:pPr>
      <w:r w:rsidRPr="00AD7209">
        <w:rPr>
          <w:rFonts w:ascii="Titillium" w:eastAsia="Times New Roman" w:hAnsi="Titillium"/>
          <w:b/>
          <w:lang w:eastAsia="it-IT"/>
        </w:rPr>
        <w:t>ART.2.4 - PAGAMENTO DEL PREMIO E DECORRENZA DELLA GARANZIA</w:t>
      </w:r>
    </w:p>
    <w:p w14:paraId="30D1A86A" w14:textId="77777777" w:rsidR="00187ADA" w:rsidRPr="00AD7209" w:rsidRDefault="00187ADA" w:rsidP="00187ADA">
      <w:pPr>
        <w:spacing w:after="0" w:line="240" w:lineRule="auto"/>
        <w:jc w:val="both"/>
        <w:rPr>
          <w:rFonts w:ascii="Titillium" w:eastAsia="Times New Roman" w:hAnsi="Titillium"/>
          <w:lang w:eastAsia="it-IT"/>
        </w:rPr>
      </w:pPr>
      <w:r w:rsidRPr="00AD7209">
        <w:rPr>
          <w:rFonts w:ascii="Titillium" w:eastAsia="Times New Roman" w:hAnsi="Titillium"/>
          <w:lang w:eastAsia="it-IT"/>
        </w:rPr>
        <w:t>Il Contraente pagherà alla Società, per il tramite del Broker:</w:t>
      </w:r>
    </w:p>
    <w:p w14:paraId="7636BC4A" w14:textId="5A11EF97" w:rsidR="00187ADA" w:rsidRPr="00AD7209" w:rsidRDefault="00187ADA" w:rsidP="00187ADA">
      <w:pPr>
        <w:spacing w:after="0" w:line="240" w:lineRule="auto"/>
        <w:jc w:val="both"/>
        <w:rPr>
          <w:rFonts w:ascii="Titillium" w:eastAsia="Times New Roman" w:hAnsi="Titillium"/>
          <w:lang w:eastAsia="it-IT"/>
        </w:rPr>
      </w:pPr>
      <w:r w:rsidRPr="00AD7209">
        <w:rPr>
          <w:rFonts w:ascii="Titillium" w:eastAsia="Times New Roman" w:hAnsi="Titillium"/>
          <w:lang w:eastAsia="it-IT"/>
        </w:rPr>
        <w:t xml:space="preserve">la prima rata di premio entro </w:t>
      </w:r>
      <w:r w:rsidR="00343A38" w:rsidRPr="00AD7209">
        <w:rPr>
          <w:rFonts w:ascii="Titillium" w:eastAsia="Times New Roman" w:hAnsi="Titillium"/>
          <w:lang w:eastAsia="it-IT"/>
        </w:rPr>
        <w:t>6</w:t>
      </w:r>
      <w:r w:rsidRPr="00AD7209">
        <w:rPr>
          <w:rFonts w:ascii="Titillium" w:eastAsia="Times New Roman" w:hAnsi="Titillium"/>
          <w:lang w:eastAsia="it-IT"/>
        </w:rPr>
        <w:t>0 giorni dalla decorrenza della garanzia, fermo restando l’effetto della copertura assicurativa dalla data di effetto;</w:t>
      </w:r>
    </w:p>
    <w:p w14:paraId="2CE259E8" w14:textId="5FE155A1" w:rsidR="00187ADA" w:rsidRPr="00AD7209" w:rsidRDefault="00187ADA" w:rsidP="00187ADA">
      <w:pPr>
        <w:spacing w:after="0" w:line="240" w:lineRule="auto"/>
        <w:jc w:val="both"/>
        <w:rPr>
          <w:rFonts w:ascii="Titillium" w:eastAsia="Times New Roman" w:hAnsi="Titillium"/>
          <w:lang w:eastAsia="it-IT"/>
        </w:rPr>
      </w:pPr>
      <w:r w:rsidRPr="00AD7209">
        <w:rPr>
          <w:rFonts w:ascii="Titillium" w:eastAsia="Times New Roman" w:hAnsi="Titillium"/>
          <w:lang w:eastAsia="it-IT"/>
        </w:rPr>
        <w:t>1.</w:t>
      </w:r>
      <w:r w:rsidRPr="00AD7209">
        <w:rPr>
          <w:rFonts w:ascii="Titillium" w:eastAsia="Times New Roman" w:hAnsi="Titillium"/>
          <w:lang w:eastAsia="it-IT"/>
        </w:rPr>
        <w:tab/>
        <w:t xml:space="preserve">le rate di premio successive alla prima entro </w:t>
      </w:r>
      <w:r w:rsidR="00343A38" w:rsidRPr="00AD7209">
        <w:rPr>
          <w:rFonts w:ascii="Titillium" w:eastAsia="Times New Roman" w:hAnsi="Titillium"/>
          <w:lang w:eastAsia="it-IT"/>
        </w:rPr>
        <w:t>6</w:t>
      </w:r>
      <w:r w:rsidRPr="00AD7209">
        <w:rPr>
          <w:rFonts w:ascii="Titillium" w:eastAsia="Times New Roman" w:hAnsi="Titillium"/>
          <w:lang w:eastAsia="it-IT"/>
        </w:rPr>
        <w:t>0 giorni dalle rispettive date di scadenza ;</w:t>
      </w:r>
    </w:p>
    <w:p w14:paraId="029FF49F" w14:textId="63B341D3" w:rsidR="00187ADA" w:rsidRPr="00AD7209" w:rsidRDefault="00187ADA" w:rsidP="00187ADA">
      <w:pPr>
        <w:spacing w:after="0" w:line="240" w:lineRule="auto"/>
        <w:jc w:val="both"/>
        <w:rPr>
          <w:rFonts w:ascii="Titillium" w:eastAsia="Times New Roman" w:hAnsi="Titillium"/>
          <w:lang w:eastAsia="it-IT"/>
        </w:rPr>
      </w:pPr>
      <w:r w:rsidRPr="00AD7209">
        <w:rPr>
          <w:rFonts w:ascii="Titillium" w:eastAsia="Times New Roman" w:hAnsi="Titillium"/>
          <w:lang w:eastAsia="it-IT"/>
        </w:rPr>
        <w:t>2.</w:t>
      </w:r>
      <w:r w:rsidRPr="00AD7209">
        <w:rPr>
          <w:rFonts w:ascii="Titillium" w:eastAsia="Times New Roman" w:hAnsi="Titillium"/>
          <w:lang w:eastAsia="it-IT"/>
        </w:rPr>
        <w:tab/>
        <w:t xml:space="preserve">le appendici di regolazione e/o le eventuali franchigie contrattuali anticipate dalla Società, entro </w:t>
      </w:r>
      <w:r w:rsidR="00343A38" w:rsidRPr="00AD7209">
        <w:rPr>
          <w:rFonts w:ascii="Titillium" w:eastAsia="Times New Roman" w:hAnsi="Titillium"/>
          <w:lang w:eastAsia="it-IT"/>
        </w:rPr>
        <w:t>6</w:t>
      </w:r>
      <w:r w:rsidRPr="00AD7209">
        <w:rPr>
          <w:rFonts w:ascii="Titillium" w:eastAsia="Times New Roman" w:hAnsi="Titillium"/>
          <w:lang w:eastAsia="it-IT"/>
        </w:rPr>
        <w:t>0 giorni, previa consegna dei relativi documenti da parte della Società;</w:t>
      </w:r>
    </w:p>
    <w:p w14:paraId="4D783B59" w14:textId="08724965" w:rsidR="00187ADA" w:rsidRPr="00AD7209" w:rsidRDefault="00187ADA" w:rsidP="00187ADA">
      <w:pPr>
        <w:spacing w:after="0" w:line="240" w:lineRule="auto"/>
        <w:jc w:val="both"/>
        <w:rPr>
          <w:rFonts w:ascii="Titillium" w:eastAsia="Times New Roman" w:hAnsi="Titillium"/>
          <w:lang w:eastAsia="it-IT"/>
        </w:rPr>
      </w:pPr>
      <w:r w:rsidRPr="00AD7209">
        <w:rPr>
          <w:rFonts w:ascii="Titillium" w:eastAsia="Times New Roman" w:hAnsi="Titillium"/>
          <w:lang w:eastAsia="it-IT"/>
        </w:rPr>
        <w:t>3.</w:t>
      </w:r>
      <w:r w:rsidRPr="00AD7209">
        <w:rPr>
          <w:rFonts w:ascii="Titillium" w:eastAsia="Times New Roman" w:hAnsi="Titillium"/>
          <w:lang w:eastAsia="it-IT"/>
        </w:rPr>
        <w:tab/>
        <w:t xml:space="preserve">le eventuali appendici di modifica delle condizioni contrattuali in corso di annualità (adeguamenti di legge, etc.) entro </w:t>
      </w:r>
      <w:r w:rsidR="00343A38" w:rsidRPr="00AD7209">
        <w:rPr>
          <w:rFonts w:ascii="Titillium" w:eastAsia="Times New Roman" w:hAnsi="Titillium"/>
          <w:lang w:eastAsia="it-IT"/>
        </w:rPr>
        <w:t>6</w:t>
      </w:r>
      <w:r w:rsidRPr="00AD7209">
        <w:rPr>
          <w:rFonts w:ascii="Titillium" w:eastAsia="Times New Roman" w:hAnsi="Titillium"/>
          <w:lang w:eastAsia="it-IT"/>
        </w:rPr>
        <w:t>0 giorni previa consegna dei relativi documenti da parte della Società;</w:t>
      </w:r>
    </w:p>
    <w:p w14:paraId="109C9AE3" w14:textId="6144034F" w:rsidR="00343A38" w:rsidRDefault="00187ADA" w:rsidP="00187ADA">
      <w:pPr>
        <w:spacing w:after="0" w:line="240" w:lineRule="auto"/>
        <w:jc w:val="both"/>
        <w:rPr>
          <w:rFonts w:ascii="Titillium" w:eastAsia="Times New Roman" w:hAnsi="Titillium"/>
          <w:lang w:eastAsia="it-IT"/>
        </w:rPr>
      </w:pPr>
      <w:r w:rsidRPr="00AD7209">
        <w:rPr>
          <w:rFonts w:ascii="Titillium" w:eastAsia="Times New Roman" w:hAnsi="Titillium"/>
          <w:lang w:eastAsia="it-IT"/>
        </w:rPr>
        <w:t xml:space="preserve">Se il Contraente/Assicurato non paga entro tali termini, l’assicurazione resta sospesa dalle ore 24,00 del giorno successivo a quello della scadenza e riprende vigore dalle ore 24,00 del giorno di </w:t>
      </w:r>
      <w:r w:rsidRPr="00AD7209">
        <w:rPr>
          <w:rFonts w:ascii="Titillium" w:eastAsia="Times New Roman" w:hAnsi="Titillium"/>
          <w:lang w:eastAsia="it-IT"/>
        </w:rPr>
        <w:lastRenderedPageBreak/>
        <w:t>pagamento con le modalità di cui sopra, ferme le successive scadenze ed il diritto della Società al pagamento dei premi scaduti ai sensi dell’art. 1901 del Codice Civile.</w:t>
      </w:r>
    </w:p>
    <w:p w14:paraId="093FCD89" w14:textId="77777777" w:rsidR="00B54B43" w:rsidRPr="00AD7209" w:rsidRDefault="00B54B43" w:rsidP="00187ADA">
      <w:pPr>
        <w:spacing w:after="0" w:line="240" w:lineRule="auto"/>
        <w:jc w:val="both"/>
        <w:rPr>
          <w:rFonts w:ascii="Titillium" w:eastAsia="Times New Roman" w:hAnsi="Titillium"/>
          <w:lang w:eastAsia="it-IT"/>
        </w:rPr>
      </w:pPr>
    </w:p>
    <w:p w14:paraId="031E8FB0" w14:textId="77777777" w:rsidR="00187ADA" w:rsidRPr="00AD7209" w:rsidRDefault="00187ADA" w:rsidP="00187ADA">
      <w:pPr>
        <w:spacing w:after="0" w:line="240" w:lineRule="auto"/>
        <w:jc w:val="both"/>
        <w:rPr>
          <w:rFonts w:ascii="Titillium" w:eastAsia="Times New Roman" w:hAnsi="Titillium"/>
          <w:b/>
          <w:lang w:eastAsia="it-IT"/>
        </w:rPr>
      </w:pPr>
      <w:r w:rsidRPr="00AD7209">
        <w:rPr>
          <w:rFonts w:ascii="Titillium" w:eastAsia="Times New Roman" w:hAnsi="Titillium"/>
          <w:b/>
          <w:lang w:eastAsia="it-IT"/>
        </w:rPr>
        <w:t>ART.2.5 – FACOLTÀ DI RECESSO</w:t>
      </w:r>
    </w:p>
    <w:p w14:paraId="467B036B" w14:textId="77777777" w:rsidR="00187ADA" w:rsidRPr="00AD7209" w:rsidRDefault="00187ADA" w:rsidP="00187ADA">
      <w:pPr>
        <w:spacing w:after="0" w:line="240" w:lineRule="auto"/>
        <w:jc w:val="both"/>
        <w:rPr>
          <w:rFonts w:ascii="Titillium" w:eastAsia="Times New Roman" w:hAnsi="Titillium"/>
          <w:lang w:eastAsia="it-IT"/>
        </w:rPr>
      </w:pPr>
      <w:r w:rsidRPr="00AD7209">
        <w:rPr>
          <w:rFonts w:ascii="Titillium" w:eastAsia="Times New Roman" w:hAnsi="Titillium"/>
          <w:lang w:eastAsia="it-IT"/>
        </w:rPr>
        <w:t>la Società ed il Contraente possono recedere dal presente contratto:</w:t>
      </w:r>
    </w:p>
    <w:p w14:paraId="783EE75A" w14:textId="77777777" w:rsidR="00187ADA" w:rsidRPr="00AD7209" w:rsidRDefault="00187ADA" w:rsidP="00C87073">
      <w:pPr>
        <w:spacing w:after="0" w:line="240" w:lineRule="auto"/>
        <w:ind w:left="284" w:hanging="284"/>
        <w:jc w:val="both"/>
        <w:rPr>
          <w:rFonts w:ascii="Titillium" w:eastAsia="Times New Roman" w:hAnsi="Titillium"/>
          <w:lang w:eastAsia="it-IT"/>
        </w:rPr>
      </w:pPr>
      <w:r w:rsidRPr="00AD7209">
        <w:rPr>
          <w:rFonts w:ascii="Titillium" w:eastAsia="Times New Roman" w:hAnsi="Titillium"/>
          <w:lang w:eastAsia="it-IT"/>
        </w:rPr>
        <w:t>-</w:t>
      </w:r>
      <w:r w:rsidRPr="00AD7209">
        <w:rPr>
          <w:rFonts w:ascii="Titillium" w:eastAsia="Times New Roman" w:hAnsi="Titillium"/>
          <w:lang w:eastAsia="it-IT"/>
        </w:rPr>
        <w:tab/>
        <w:t>dopo ogni sinistro e fino al 60° giorno dal pagamento o rifiuto dell'indennizzo, con preavviso di 90 giorni. In tale evenienza la Società rimborsa la parte di premio imponibile relativa al periodo di rischio non corso;</w:t>
      </w:r>
    </w:p>
    <w:p w14:paraId="203E637B" w14:textId="3964B2E2" w:rsidR="00187ADA" w:rsidRPr="00AD7209" w:rsidRDefault="00187ADA" w:rsidP="00C87073">
      <w:pPr>
        <w:spacing w:after="0" w:line="240" w:lineRule="auto"/>
        <w:ind w:left="284" w:hanging="284"/>
        <w:jc w:val="both"/>
        <w:rPr>
          <w:rFonts w:ascii="Titillium" w:eastAsia="Times New Roman" w:hAnsi="Titillium"/>
          <w:lang w:eastAsia="it-IT"/>
        </w:rPr>
      </w:pPr>
      <w:r w:rsidRPr="00AD7209">
        <w:rPr>
          <w:rFonts w:ascii="Titillium" w:eastAsia="Times New Roman" w:hAnsi="Titillium"/>
          <w:lang w:eastAsia="it-IT"/>
        </w:rPr>
        <w:t>-</w:t>
      </w:r>
      <w:r w:rsidRPr="00AD7209">
        <w:rPr>
          <w:rFonts w:ascii="Titillium" w:eastAsia="Times New Roman" w:hAnsi="Titillium"/>
          <w:lang w:eastAsia="it-IT"/>
        </w:rPr>
        <w:tab/>
        <w:t xml:space="preserve">Ad ogni scadenza anniversaria con preavviso di 90 giorni; </w:t>
      </w:r>
    </w:p>
    <w:p w14:paraId="672F51C1" w14:textId="77777777" w:rsidR="00C87073" w:rsidRPr="00AD7209" w:rsidRDefault="00C87073" w:rsidP="00C87073">
      <w:pPr>
        <w:spacing w:after="0" w:line="240" w:lineRule="auto"/>
        <w:ind w:left="284" w:hanging="284"/>
        <w:jc w:val="both"/>
        <w:rPr>
          <w:rFonts w:ascii="Titillium" w:eastAsia="Times New Roman" w:hAnsi="Titillium"/>
          <w:lang w:eastAsia="it-IT"/>
        </w:rPr>
      </w:pPr>
    </w:p>
    <w:p w14:paraId="51E886E9" w14:textId="77777777" w:rsidR="00187ADA" w:rsidRPr="00AD7209" w:rsidRDefault="00187ADA" w:rsidP="00187ADA">
      <w:pPr>
        <w:spacing w:after="0" w:line="240" w:lineRule="auto"/>
        <w:jc w:val="both"/>
        <w:rPr>
          <w:rFonts w:ascii="Titillium" w:eastAsia="Times New Roman" w:hAnsi="Titillium"/>
          <w:b/>
          <w:lang w:eastAsia="it-IT"/>
        </w:rPr>
      </w:pPr>
      <w:r w:rsidRPr="00AD7209">
        <w:rPr>
          <w:rFonts w:ascii="Titillium" w:eastAsia="Times New Roman" w:hAnsi="Titillium"/>
          <w:b/>
          <w:lang w:eastAsia="it-IT"/>
        </w:rPr>
        <w:t>ART.2.6 - MODIFICHE DELL’ASSICURAZIONE</w:t>
      </w:r>
    </w:p>
    <w:p w14:paraId="608C7721" w14:textId="77777777" w:rsidR="00187ADA" w:rsidRPr="00AD7209" w:rsidRDefault="00187ADA" w:rsidP="00187ADA">
      <w:pPr>
        <w:spacing w:after="0" w:line="240" w:lineRule="auto"/>
        <w:jc w:val="both"/>
        <w:rPr>
          <w:rFonts w:ascii="Titillium" w:eastAsia="Times New Roman" w:hAnsi="Titillium"/>
          <w:lang w:eastAsia="it-IT"/>
        </w:rPr>
      </w:pPr>
      <w:r w:rsidRPr="00AD7209">
        <w:rPr>
          <w:rFonts w:ascii="Titillium" w:eastAsia="Times New Roman" w:hAnsi="Titillium"/>
          <w:lang w:eastAsia="it-IT"/>
        </w:rPr>
        <w:t>Le eventuali modifiche alla presente polizza debbono essere provate per iscritto.</w:t>
      </w:r>
    </w:p>
    <w:p w14:paraId="07C308B4" w14:textId="77777777" w:rsidR="00187ADA" w:rsidRPr="00AD7209" w:rsidRDefault="00187ADA" w:rsidP="00187ADA">
      <w:pPr>
        <w:spacing w:after="0" w:line="240" w:lineRule="auto"/>
        <w:jc w:val="both"/>
        <w:rPr>
          <w:rFonts w:ascii="Titillium" w:eastAsia="Times New Roman" w:hAnsi="Titillium"/>
          <w:lang w:eastAsia="it-IT"/>
        </w:rPr>
      </w:pPr>
    </w:p>
    <w:p w14:paraId="6031A174" w14:textId="77777777" w:rsidR="00187ADA" w:rsidRPr="00AD7209" w:rsidRDefault="00187ADA" w:rsidP="00187ADA">
      <w:pPr>
        <w:spacing w:after="0" w:line="240" w:lineRule="auto"/>
        <w:jc w:val="both"/>
        <w:rPr>
          <w:rFonts w:ascii="Titillium" w:eastAsia="Times New Roman" w:hAnsi="Titillium"/>
          <w:b/>
          <w:lang w:eastAsia="it-IT"/>
        </w:rPr>
      </w:pPr>
      <w:r w:rsidRPr="00AD7209">
        <w:rPr>
          <w:rFonts w:ascii="Titillium" w:eastAsia="Times New Roman" w:hAnsi="Titillium"/>
          <w:b/>
          <w:lang w:eastAsia="it-IT"/>
        </w:rPr>
        <w:t>ART.2.7 - FORMA DELLE COMUNICAZIONI DEL CONTRAENTE ALLA SOCIETÀ</w:t>
      </w:r>
    </w:p>
    <w:p w14:paraId="6B0BC497" w14:textId="5A0A7D02" w:rsidR="00187ADA" w:rsidRPr="00AD7209" w:rsidRDefault="00187ADA" w:rsidP="00187ADA">
      <w:pPr>
        <w:spacing w:after="0" w:line="240" w:lineRule="auto"/>
        <w:jc w:val="both"/>
        <w:rPr>
          <w:rFonts w:ascii="Titillium" w:eastAsia="Times New Roman" w:hAnsi="Titillium"/>
          <w:lang w:eastAsia="it-IT"/>
        </w:rPr>
      </w:pPr>
      <w:r w:rsidRPr="00AD7209">
        <w:rPr>
          <w:rFonts w:ascii="Titillium" w:eastAsia="Times New Roman" w:hAnsi="Titillium"/>
          <w:lang w:eastAsia="it-IT"/>
        </w:rPr>
        <w:t>Tutte le comunicazioni alle quali il Contraente è tenuto devono essere fatte con lettera raccomandata (anche a mano) od altro mezzo (</w:t>
      </w:r>
      <w:r w:rsidR="001D1132" w:rsidRPr="00AD7209">
        <w:rPr>
          <w:rFonts w:ascii="Titillium" w:eastAsia="Times New Roman" w:hAnsi="Titillium"/>
          <w:lang w:eastAsia="it-IT"/>
        </w:rPr>
        <w:t>PEC,</w:t>
      </w:r>
      <w:r w:rsidRPr="00AD7209">
        <w:rPr>
          <w:rFonts w:ascii="Titillium" w:eastAsia="Times New Roman" w:hAnsi="Titillium"/>
          <w:lang w:eastAsia="it-IT"/>
        </w:rPr>
        <w:t>telefax o simili) indirizzata alla Società oppure al Broker al quale il Contraente ha conferito incarico per la gestione della polizza.</w:t>
      </w:r>
    </w:p>
    <w:p w14:paraId="3D81D2CF" w14:textId="77777777" w:rsidR="00187ADA" w:rsidRPr="00AD7209" w:rsidRDefault="00187ADA" w:rsidP="00187ADA">
      <w:pPr>
        <w:spacing w:after="0" w:line="240" w:lineRule="auto"/>
        <w:jc w:val="both"/>
        <w:rPr>
          <w:rFonts w:ascii="Titillium" w:eastAsia="Times New Roman" w:hAnsi="Titillium"/>
          <w:lang w:eastAsia="it-IT"/>
        </w:rPr>
      </w:pPr>
    </w:p>
    <w:p w14:paraId="38813614" w14:textId="77777777" w:rsidR="00187ADA" w:rsidRPr="00AD7209" w:rsidRDefault="00187ADA" w:rsidP="00187ADA">
      <w:pPr>
        <w:spacing w:after="0" w:line="240" w:lineRule="auto"/>
        <w:jc w:val="both"/>
        <w:rPr>
          <w:rFonts w:ascii="Titillium" w:eastAsia="Times New Roman" w:hAnsi="Titillium"/>
          <w:b/>
          <w:lang w:eastAsia="it-IT"/>
        </w:rPr>
      </w:pPr>
      <w:r w:rsidRPr="00AD7209">
        <w:rPr>
          <w:rFonts w:ascii="Titillium" w:eastAsia="Times New Roman" w:hAnsi="Titillium"/>
          <w:b/>
          <w:lang w:eastAsia="it-IT"/>
        </w:rPr>
        <w:t>ART. 2.8 - ONERI FISCALI</w:t>
      </w:r>
    </w:p>
    <w:p w14:paraId="50045FCD" w14:textId="77777777" w:rsidR="00187ADA" w:rsidRPr="00AD7209" w:rsidRDefault="00187ADA" w:rsidP="00187ADA">
      <w:pPr>
        <w:spacing w:after="0" w:line="240" w:lineRule="auto"/>
        <w:jc w:val="both"/>
        <w:rPr>
          <w:rFonts w:ascii="Titillium" w:eastAsia="Times New Roman" w:hAnsi="Titillium"/>
          <w:lang w:eastAsia="it-IT"/>
        </w:rPr>
      </w:pPr>
      <w:r w:rsidRPr="00AD7209">
        <w:rPr>
          <w:rFonts w:ascii="Titillium" w:eastAsia="Times New Roman" w:hAnsi="Titillium"/>
          <w:lang w:eastAsia="it-IT"/>
        </w:rPr>
        <w:t>Tutti gli oneri, presenti e futuri, relativi al premio , agli indennizzi, alla polizza ed agli atti da essa dipendenti, sono a carico del Contraente anche se il pagamento ne sia stato anticipato dalla Società.</w:t>
      </w:r>
    </w:p>
    <w:p w14:paraId="52DC20B3" w14:textId="77777777" w:rsidR="00187ADA" w:rsidRPr="00AD7209" w:rsidRDefault="00187ADA" w:rsidP="00187ADA">
      <w:pPr>
        <w:spacing w:after="0" w:line="240" w:lineRule="auto"/>
        <w:jc w:val="both"/>
        <w:rPr>
          <w:rFonts w:ascii="Titillium" w:eastAsia="Times New Roman" w:hAnsi="Titillium"/>
          <w:lang w:eastAsia="it-IT"/>
        </w:rPr>
      </w:pPr>
    </w:p>
    <w:p w14:paraId="61DF5C13" w14:textId="77777777" w:rsidR="00187ADA" w:rsidRPr="00AD7209" w:rsidRDefault="00187ADA" w:rsidP="00187ADA">
      <w:pPr>
        <w:spacing w:after="0" w:line="240" w:lineRule="auto"/>
        <w:jc w:val="both"/>
        <w:rPr>
          <w:rFonts w:ascii="Titillium" w:eastAsia="Times New Roman" w:hAnsi="Titillium"/>
          <w:b/>
          <w:lang w:eastAsia="it-IT"/>
        </w:rPr>
      </w:pPr>
      <w:r w:rsidRPr="00AD7209">
        <w:rPr>
          <w:rFonts w:ascii="Titillium" w:eastAsia="Times New Roman" w:hAnsi="Titillium"/>
          <w:b/>
          <w:lang w:eastAsia="it-IT"/>
        </w:rPr>
        <w:t>ART.2.9 - FORO COMPETENTE</w:t>
      </w:r>
    </w:p>
    <w:p w14:paraId="50DC3811" w14:textId="77777777" w:rsidR="00187ADA" w:rsidRPr="00AD7209" w:rsidRDefault="00187ADA" w:rsidP="00187ADA">
      <w:pPr>
        <w:spacing w:after="0" w:line="240" w:lineRule="auto"/>
        <w:jc w:val="both"/>
        <w:rPr>
          <w:rFonts w:ascii="Titillium" w:eastAsia="Times New Roman" w:hAnsi="Titillium"/>
          <w:lang w:eastAsia="it-IT"/>
        </w:rPr>
      </w:pPr>
      <w:r w:rsidRPr="00AD7209">
        <w:rPr>
          <w:rFonts w:ascii="Titillium" w:eastAsia="Times New Roman" w:hAnsi="Titillium"/>
          <w:lang w:eastAsia="it-IT"/>
        </w:rPr>
        <w:t>Per le controversie relative al presente contratto è competente, esclusivamente, l'autorità giudiziaria del luogo della sede del Contraente.</w:t>
      </w:r>
    </w:p>
    <w:p w14:paraId="2B5FC4FC" w14:textId="77777777" w:rsidR="00187ADA" w:rsidRPr="00AD7209" w:rsidRDefault="00187ADA" w:rsidP="00187ADA">
      <w:pPr>
        <w:spacing w:after="0" w:line="240" w:lineRule="auto"/>
        <w:jc w:val="both"/>
        <w:rPr>
          <w:rFonts w:ascii="Titillium" w:eastAsia="Times New Roman" w:hAnsi="Titillium"/>
          <w:lang w:eastAsia="it-IT"/>
        </w:rPr>
      </w:pPr>
    </w:p>
    <w:p w14:paraId="1414C51A" w14:textId="77777777" w:rsidR="00187ADA" w:rsidRPr="00AD7209" w:rsidRDefault="00187ADA" w:rsidP="00187ADA">
      <w:pPr>
        <w:spacing w:after="0" w:line="240" w:lineRule="auto"/>
        <w:jc w:val="both"/>
        <w:rPr>
          <w:rFonts w:ascii="Titillium" w:eastAsia="Times New Roman" w:hAnsi="Titillium"/>
          <w:b/>
          <w:lang w:eastAsia="it-IT"/>
        </w:rPr>
      </w:pPr>
      <w:r w:rsidRPr="00AD7209">
        <w:rPr>
          <w:rFonts w:ascii="Titillium" w:eastAsia="Times New Roman" w:hAnsi="Titillium"/>
          <w:b/>
          <w:lang w:eastAsia="it-IT"/>
        </w:rPr>
        <w:t>ART.2.10 - INTERPRETAZIONE DEL CONTRATTO</w:t>
      </w:r>
    </w:p>
    <w:p w14:paraId="7BDA29D8" w14:textId="77777777" w:rsidR="00187ADA" w:rsidRPr="00AD7209" w:rsidRDefault="00187ADA" w:rsidP="00187ADA">
      <w:pPr>
        <w:spacing w:after="0" w:line="240" w:lineRule="auto"/>
        <w:jc w:val="both"/>
        <w:rPr>
          <w:rFonts w:ascii="Titillium" w:eastAsia="Times New Roman" w:hAnsi="Titillium"/>
          <w:lang w:eastAsia="it-IT"/>
        </w:rPr>
      </w:pPr>
      <w:r w:rsidRPr="00AD7209">
        <w:rPr>
          <w:rFonts w:ascii="Titillium" w:eastAsia="Times New Roman" w:hAnsi="Titillium"/>
          <w:lang w:eastAsia="it-IT"/>
        </w:rPr>
        <w:t>Si conviene fra le Parti che verrà data l’interpretazione più estensiva e più favorevole all’Assicurato su quanto contemplato dalle condizioni tutte di polizza.</w:t>
      </w:r>
    </w:p>
    <w:p w14:paraId="7B843488" w14:textId="77777777" w:rsidR="00187ADA" w:rsidRPr="00AD7209" w:rsidRDefault="00187ADA" w:rsidP="00187ADA">
      <w:pPr>
        <w:spacing w:after="0" w:line="240" w:lineRule="auto"/>
        <w:jc w:val="both"/>
        <w:rPr>
          <w:rFonts w:ascii="Titillium" w:eastAsia="Times New Roman" w:hAnsi="Titillium"/>
          <w:lang w:eastAsia="it-IT"/>
        </w:rPr>
      </w:pPr>
    </w:p>
    <w:p w14:paraId="19E0495C" w14:textId="77777777" w:rsidR="00187ADA" w:rsidRPr="00AD7209" w:rsidRDefault="00187ADA" w:rsidP="00187ADA">
      <w:pPr>
        <w:spacing w:after="0" w:line="240" w:lineRule="auto"/>
        <w:jc w:val="both"/>
        <w:rPr>
          <w:rFonts w:ascii="Titillium" w:eastAsia="Times New Roman" w:hAnsi="Titillium"/>
          <w:b/>
          <w:lang w:eastAsia="it-IT"/>
        </w:rPr>
      </w:pPr>
      <w:r w:rsidRPr="00AD7209">
        <w:rPr>
          <w:rFonts w:ascii="Titillium" w:eastAsia="Times New Roman" w:hAnsi="Titillium"/>
          <w:b/>
          <w:lang w:eastAsia="it-IT"/>
        </w:rPr>
        <w:t>ART.2.11 – REGOLAZIONE DEL PREMIO</w:t>
      </w:r>
    </w:p>
    <w:p w14:paraId="4C6AFCF4" w14:textId="77777777" w:rsidR="00187ADA" w:rsidRPr="00AD7209" w:rsidRDefault="00187ADA" w:rsidP="00187ADA">
      <w:pPr>
        <w:spacing w:after="0" w:line="240" w:lineRule="auto"/>
        <w:jc w:val="both"/>
        <w:rPr>
          <w:rFonts w:ascii="Titillium" w:eastAsia="Times New Roman" w:hAnsi="Titillium"/>
          <w:lang w:eastAsia="it-IT"/>
        </w:rPr>
      </w:pPr>
      <w:r w:rsidRPr="00AD7209">
        <w:rPr>
          <w:rFonts w:ascii="Titillium" w:eastAsia="Times New Roman" w:hAnsi="Titillium"/>
          <w:lang w:eastAsia="it-IT"/>
        </w:rPr>
        <w:t>Poiché il premio è convenuto in tutto o in parte in base ad elementi di rischio  variabile, esso viene anticipato in via provvisoria nell'importo risultante dal conteggio esposto in polizza (Sezione 5) ed è regolato alla fine di ciascun periodo assicurativo annuo o della minor durata del contratto secondo le variazioni intervenute durante lo stesso periodo negli elementi presi come base per il conteggio del premio, fermo il premio minimo stabilito in polizza.</w:t>
      </w:r>
    </w:p>
    <w:p w14:paraId="3F76EEC3" w14:textId="77777777" w:rsidR="00187ADA" w:rsidRPr="00AD7209" w:rsidRDefault="00187ADA" w:rsidP="00187ADA">
      <w:pPr>
        <w:spacing w:after="0" w:line="240" w:lineRule="auto"/>
        <w:jc w:val="both"/>
        <w:rPr>
          <w:rFonts w:ascii="Titillium" w:eastAsia="Times New Roman" w:hAnsi="Titillium"/>
          <w:lang w:eastAsia="it-IT"/>
        </w:rPr>
      </w:pPr>
      <w:r w:rsidRPr="00AD7209">
        <w:rPr>
          <w:rFonts w:ascii="Titillium" w:eastAsia="Times New Roman" w:hAnsi="Titillium"/>
          <w:lang w:eastAsia="it-IT"/>
        </w:rPr>
        <w:t>A tale scopo entro 90 giorni dalla fine di ogni periodo annuo di assicurazione il Contraente deve fornire per iscritto alla Società i dati necessari per il conteggio del premio consuntivo.</w:t>
      </w:r>
    </w:p>
    <w:p w14:paraId="50B28BAD" w14:textId="77777777" w:rsidR="00187ADA" w:rsidRPr="00AD7209" w:rsidRDefault="00187ADA" w:rsidP="00187ADA">
      <w:pPr>
        <w:spacing w:after="0" w:line="240" w:lineRule="auto"/>
        <w:jc w:val="both"/>
        <w:rPr>
          <w:rFonts w:ascii="Titillium" w:eastAsia="Times New Roman" w:hAnsi="Titillium"/>
          <w:lang w:eastAsia="it-IT"/>
        </w:rPr>
      </w:pPr>
      <w:r w:rsidRPr="00AD7209">
        <w:rPr>
          <w:rFonts w:ascii="Titillium" w:eastAsia="Times New Roman" w:hAnsi="Titillium"/>
          <w:lang w:eastAsia="it-IT"/>
        </w:rPr>
        <w:t>Le  differenze attive risultanti dalla regolazione devono essere pagate nei 30 giorni successivi al ricevimento da parte del Contraente dell'apposita appendice ritenuta corretta di regolazione emessa dalla Società.</w:t>
      </w:r>
    </w:p>
    <w:p w14:paraId="6CA547B5" w14:textId="77777777" w:rsidR="00187ADA" w:rsidRPr="00AD7209" w:rsidRDefault="00187ADA" w:rsidP="00187ADA">
      <w:pPr>
        <w:spacing w:after="0" w:line="240" w:lineRule="auto"/>
        <w:jc w:val="both"/>
        <w:rPr>
          <w:rFonts w:ascii="Titillium" w:eastAsia="Times New Roman" w:hAnsi="Titillium"/>
          <w:lang w:eastAsia="it-IT"/>
        </w:rPr>
      </w:pPr>
      <w:r w:rsidRPr="00AD7209">
        <w:rPr>
          <w:rFonts w:ascii="Titillium" w:eastAsia="Times New Roman" w:hAnsi="Titillium"/>
          <w:lang w:eastAsia="it-IT"/>
        </w:rPr>
        <w:t>Se il Contraente non effettua nei termini prescritti la comunicazione dei dati anzidetti od il pagamento della differenza attiva dovuta, la Società deve fissargli, mediante atto formale di messa in mora, un ulteriore termine non inferiore a 30 giorni dandone comunicazione scritta, trascorso il quale la Società avrà diritto di agire giudizialmente o di dichiarare, con lettera raccomandata, la risoluzione del contratto.</w:t>
      </w:r>
    </w:p>
    <w:p w14:paraId="1BBCDF1F" w14:textId="77777777" w:rsidR="00187ADA" w:rsidRPr="00AD7209" w:rsidRDefault="00187ADA" w:rsidP="00187ADA">
      <w:pPr>
        <w:spacing w:after="0" w:line="240" w:lineRule="auto"/>
        <w:jc w:val="both"/>
        <w:rPr>
          <w:rFonts w:ascii="Titillium" w:eastAsia="Times New Roman" w:hAnsi="Titillium"/>
          <w:lang w:eastAsia="it-IT"/>
        </w:rPr>
      </w:pPr>
      <w:r w:rsidRPr="00AD7209">
        <w:rPr>
          <w:rFonts w:ascii="Titillium" w:eastAsia="Times New Roman" w:hAnsi="Titillium"/>
          <w:lang w:eastAsia="it-IT"/>
        </w:rPr>
        <w:t>Per i contratti scaduti, se il Contraente non adempie gli obblighi relativi alla regolazione del premio, la Società deve fissargli lo stesso termine di 30 giorni trascorso il quale, avrà diritto di agire giudizialmente.</w:t>
      </w:r>
    </w:p>
    <w:p w14:paraId="4D9222F8" w14:textId="2A8EFC3D" w:rsidR="00187ADA" w:rsidRPr="00AD7209" w:rsidRDefault="00187ADA" w:rsidP="00187ADA">
      <w:pPr>
        <w:spacing w:after="0" w:line="240" w:lineRule="auto"/>
        <w:jc w:val="both"/>
        <w:rPr>
          <w:rFonts w:ascii="Titillium" w:eastAsia="Times New Roman" w:hAnsi="Titillium"/>
          <w:lang w:eastAsia="it-IT"/>
        </w:rPr>
      </w:pPr>
      <w:r w:rsidRPr="00AD7209">
        <w:rPr>
          <w:rFonts w:ascii="Titillium" w:eastAsia="Times New Roman" w:hAnsi="Titillium"/>
          <w:lang w:eastAsia="it-IT"/>
        </w:rPr>
        <w:t>La Società ha il diritto di effettuare verifiche e controlli per i quali il Contraente è tenuto a fornire i chiarimenti e le documentazioni necessarie.</w:t>
      </w:r>
    </w:p>
    <w:p w14:paraId="7A545EFB" w14:textId="77777777" w:rsidR="00187ADA" w:rsidRPr="00AD7209" w:rsidRDefault="00187ADA" w:rsidP="00187ADA">
      <w:pPr>
        <w:spacing w:after="0" w:line="240" w:lineRule="auto"/>
        <w:jc w:val="both"/>
        <w:rPr>
          <w:rFonts w:ascii="Titillium" w:eastAsia="Times New Roman" w:hAnsi="Titillium"/>
          <w:lang w:eastAsia="it-IT"/>
        </w:rPr>
      </w:pPr>
    </w:p>
    <w:p w14:paraId="11CCA9B0" w14:textId="4CF9E9E6" w:rsidR="00187ADA" w:rsidRPr="00AD7209" w:rsidRDefault="00343A38" w:rsidP="00187ADA">
      <w:pPr>
        <w:spacing w:after="0" w:line="240" w:lineRule="auto"/>
        <w:jc w:val="both"/>
        <w:rPr>
          <w:rFonts w:ascii="Titillium" w:eastAsia="Times New Roman" w:hAnsi="Titillium"/>
          <w:b/>
          <w:lang w:eastAsia="it-IT"/>
        </w:rPr>
      </w:pPr>
      <w:r w:rsidRPr="00AD7209">
        <w:rPr>
          <w:rFonts w:ascii="Titillium" w:eastAsia="Times New Roman" w:hAnsi="Titillium"/>
          <w:b/>
          <w:lang w:eastAsia="it-IT"/>
        </w:rPr>
        <w:t xml:space="preserve">ART.2.12 </w:t>
      </w:r>
      <w:r w:rsidR="00187ADA" w:rsidRPr="00AD7209">
        <w:rPr>
          <w:rFonts w:ascii="Titillium" w:eastAsia="Times New Roman" w:hAnsi="Titillium"/>
          <w:b/>
          <w:lang w:eastAsia="it-IT"/>
        </w:rPr>
        <w:t>- OBBLIGO DI FORNIRE DATI SULL’ANDAMENTO DEL RISCHIO</w:t>
      </w:r>
    </w:p>
    <w:p w14:paraId="73968AFE" w14:textId="77777777" w:rsidR="00187ADA" w:rsidRPr="00AD7209" w:rsidRDefault="00187ADA" w:rsidP="00187ADA">
      <w:pPr>
        <w:spacing w:after="0" w:line="240" w:lineRule="auto"/>
        <w:jc w:val="both"/>
        <w:rPr>
          <w:rFonts w:ascii="Titillium" w:eastAsia="Times New Roman" w:hAnsi="Titillium"/>
          <w:lang w:eastAsia="it-IT"/>
        </w:rPr>
      </w:pPr>
      <w:r w:rsidRPr="00AD7209">
        <w:rPr>
          <w:rFonts w:ascii="Titillium" w:eastAsia="Times New Roman" w:hAnsi="Titillium"/>
          <w:lang w:eastAsia="it-IT"/>
        </w:rPr>
        <w:t>La Società alle scadenze annuali, si impegna a fornire al Contraente il dettaglio dei sinistri così suddiviso:</w:t>
      </w:r>
    </w:p>
    <w:p w14:paraId="715F2C1B" w14:textId="77777777" w:rsidR="00187ADA" w:rsidRPr="00AD7209" w:rsidRDefault="00187ADA" w:rsidP="00187ADA">
      <w:pPr>
        <w:spacing w:after="0" w:line="240" w:lineRule="auto"/>
        <w:jc w:val="both"/>
        <w:rPr>
          <w:rFonts w:ascii="Titillium" w:eastAsia="Times New Roman" w:hAnsi="Titillium"/>
          <w:lang w:eastAsia="it-IT"/>
        </w:rPr>
      </w:pPr>
      <w:r w:rsidRPr="00AD7209">
        <w:rPr>
          <w:rFonts w:ascii="Titillium" w:eastAsia="Times New Roman" w:hAnsi="Titillium"/>
          <w:lang w:eastAsia="it-IT"/>
        </w:rPr>
        <w:lastRenderedPageBreak/>
        <w:t>a)</w:t>
      </w:r>
      <w:r w:rsidRPr="00AD7209">
        <w:rPr>
          <w:rFonts w:ascii="Titillium" w:eastAsia="Times New Roman" w:hAnsi="Titillium"/>
          <w:lang w:eastAsia="it-IT"/>
        </w:rPr>
        <w:tab/>
        <w:t>sinistri denunciati;</w:t>
      </w:r>
    </w:p>
    <w:p w14:paraId="6B2BEF22" w14:textId="77777777" w:rsidR="00187ADA" w:rsidRPr="00AD7209" w:rsidRDefault="00187ADA" w:rsidP="00187ADA">
      <w:pPr>
        <w:spacing w:after="0" w:line="240" w:lineRule="auto"/>
        <w:jc w:val="both"/>
        <w:rPr>
          <w:rFonts w:ascii="Titillium" w:eastAsia="Times New Roman" w:hAnsi="Titillium"/>
          <w:lang w:eastAsia="it-IT"/>
        </w:rPr>
      </w:pPr>
      <w:r w:rsidRPr="00AD7209">
        <w:rPr>
          <w:rFonts w:ascii="Titillium" w:eastAsia="Times New Roman" w:hAnsi="Titillium"/>
          <w:lang w:eastAsia="it-IT"/>
        </w:rPr>
        <w:t>b)</w:t>
      </w:r>
      <w:r w:rsidRPr="00AD7209">
        <w:rPr>
          <w:rFonts w:ascii="Titillium" w:eastAsia="Times New Roman" w:hAnsi="Titillium"/>
          <w:lang w:eastAsia="it-IT"/>
        </w:rPr>
        <w:tab/>
        <w:t>sinistri riservati (con l’indicazione dell’importo riservato);</w:t>
      </w:r>
    </w:p>
    <w:p w14:paraId="0F81D7C7" w14:textId="77777777" w:rsidR="00187ADA" w:rsidRPr="00AD7209" w:rsidRDefault="00187ADA" w:rsidP="00187ADA">
      <w:pPr>
        <w:spacing w:after="0" w:line="240" w:lineRule="auto"/>
        <w:jc w:val="both"/>
        <w:rPr>
          <w:rFonts w:ascii="Titillium" w:eastAsia="Times New Roman" w:hAnsi="Titillium"/>
          <w:lang w:eastAsia="it-IT"/>
        </w:rPr>
      </w:pPr>
      <w:r w:rsidRPr="00AD7209">
        <w:rPr>
          <w:rFonts w:ascii="Titillium" w:eastAsia="Times New Roman" w:hAnsi="Titillium"/>
          <w:lang w:eastAsia="it-IT"/>
        </w:rPr>
        <w:t>c)</w:t>
      </w:r>
      <w:r w:rsidRPr="00AD7209">
        <w:rPr>
          <w:rFonts w:ascii="Titillium" w:eastAsia="Times New Roman" w:hAnsi="Titillium"/>
          <w:lang w:eastAsia="it-IT"/>
        </w:rPr>
        <w:tab/>
        <w:t>sinistri liquidati (con indicazione dell’importo liquidato);</w:t>
      </w:r>
    </w:p>
    <w:p w14:paraId="033F9A7B" w14:textId="77777777" w:rsidR="00187ADA" w:rsidRPr="00AD7209" w:rsidRDefault="00187ADA" w:rsidP="00187ADA">
      <w:pPr>
        <w:spacing w:after="0" w:line="240" w:lineRule="auto"/>
        <w:jc w:val="both"/>
        <w:rPr>
          <w:rFonts w:ascii="Titillium" w:eastAsia="Times New Roman" w:hAnsi="Titillium"/>
          <w:lang w:eastAsia="it-IT"/>
        </w:rPr>
      </w:pPr>
      <w:r w:rsidRPr="00AD7209">
        <w:rPr>
          <w:rFonts w:ascii="Titillium" w:eastAsia="Times New Roman" w:hAnsi="Titillium"/>
          <w:lang w:eastAsia="it-IT"/>
        </w:rPr>
        <w:t>d)</w:t>
      </w:r>
      <w:r w:rsidRPr="00AD7209">
        <w:rPr>
          <w:rFonts w:ascii="Titillium" w:eastAsia="Times New Roman" w:hAnsi="Titillium"/>
          <w:lang w:eastAsia="it-IT"/>
        </w:rPr>
        <w:tab/>
        <w:t>sinistri respinti.</w:t>
      </w:r>
    </w:p>
    <w:p w14:paraId="3A16021A" w14:textId="77777777" w:rsidR="00187ADA" w:rsidRPr="00AD7209" w:rsidRDefault="00187ADA" w:rsidP="00187ADA">
      <w:pPr>
        <w:spacing w:after="0" w:line="240" w:lineRule="auto"/>
        <w:jc w:val="both"/>
        <w:rPr>
          <w:rFonts w:ascii="Titillium" w:eastAsia="Times New Roman" w:hAnsi="Titillium"/>
          <w:lang w:eastAsia="it-IT"/>
        </w:rPr>
      </w:pPr>
      <w:r w:rsidRPr="00AD7209">
        <w:rPr>
          <w:rFonts w:ascii="Titillium" w:eastAsia="Times New Roman" w:hAnsi="Titillium"/>
          <w:lang w:eastAsia="it-IT"/>
        </w:rPr>
        <w:t>Gli obblighi precedentemente descritti non impediscono al Contraente di chiedere ed ottenere un aggiornamento con le modalità di cui sopra in date diverse da quelle indicate.</w:t>
      </w:r>
    </w:p>
    <w:p w14:paraId="604FB8EF" w14:textId="77777777" w:rsidR="00343A38" w:rsidRPr="00AD7209" w:rsidRDefault="00343A38" w:rsidP="00187ADA">
      <w:pPr>
        <w:spacing w:after="0" w:line="240" w:lineRule="auto"/>
        <w:jc w:val="both"/>
        <w:rPr>
          <w:rFonts w:ascii="Titillium" w:eastAsia="Times New Roman" w:hAnsi="Titillium"/>
          <w:lang w:eastAsia="it-IT"/>
        </w:rPr>
      </w:pPr>
    </w:p>
    <w:p w14:paraId="455A0D6B" w14:textId="2246D61F" w:rsidR="00187ADA" w:rsidRPr="00AD7209" w:rsidRDefault="00343A38" w:rsidP="00187ADA">
      <w:pPr>
        <w:spacing w:after="0" w:line="240" w:lineRule="auto"/>
        <w:jc w:val="both"/>
        <w:rPr>
          <w:rFonts w:ascii="Titillium" w:eastAsia="Times New Roman" w:hAnsi="Titillium"/>
          <w:b/>
          <w:lang w:eastAsia="it-IT"/>
        </w:rPr>
      </w:pPr>
      <w:r w:rsidRPr="00AD7209">
        <w:rPr>
          <w:rFonts w:ascii="Titillium" w:eastAsia="Times New Roman" w:hAnsi="Titillium"/>
          <w:b/>
          <w:lang w:eastAsia="it-IT"/>
        </w:rPr>
        <w:t xml:space="preserve">ART.2.13 </w:t>
      </w:r>
      <w:r w:rsidR="00187ADA" w:rsidRPr="00AD7209">
        <w:rPr>
          <w:rFonts w:ascii="Titillium" w:eastAsia="Times New Roman" w:hAnsi="Titillium"/>
          <w:b/>
          <w:lang w:eastAsia="it-IT"/>
        </w:rPr>
        <w:t>- COASSICURAZIONE E DELEGA</w:t>
      </w:r>
    </w:p>
    <w:p w14:paraId="2AC19FE8" w14:textId="77777777" w:rsidR="00187ADA" w:rsidRPr="00AD7209" w:rsidRDefault="00187ADA" w:rsidP="00187ADA">
      <w:pPr>
        <w:spacing w:after="0" w:line="240" w:lineRule="auto"/>
        <w:jc w:val="both"/>
        <w:rPr>
          <w:rFonts w:ascii="Titillium" w:eastAsia="Times New Roman" w:hAnsi="Titillium"/>
          <w:lang w:eastAsia="it-IT"/>
        </w:rPr>
      </w:pPr>
      <w:r w:rsidRPr="00AD7209">
        <w:rPr>
          <w:rFonts w:ascii="Titillium" w:eastAsia="Times New Roman" w:hAnsi="Titillium"/>
          <w:lang w:eastAsia="it-IT"/>
        </w:rPr>
        <w:t>L'assicurazione è ripartita per quote tra le Società indicate nel riparto del premio; ciascuna di esse è tenuta alla prestazione in proporzione della rispettiva quota, quale risulta dal contratto. In caso di inadempienza di una delle Società partecipanti al rischio, la relativa quota verrà ripartita fra le rimanenti che avranno facoltà, una volta liquidata l’indennità, di rivalersi nei confronti della Società che non ha adempiuto ai propri obblighi.</w:t>
      </w:r>
    </w:p>
    <w:p w14:paraId="61205F8C" w14:textId="77777777" w:rsidR="00187ADA" w:rsidRPr="00AD7209" w:rsidRDefault="00187ADA" w:rsidP="00187ADA">
      <w:pPr>
        <w:spacing w:after="0" w:line="240" w:lineRule="auto"/>
        <w:jc w:val="both"/>
        <w:rPr>
          <w:rFonts w:ascii="Titillium" w:eastAsia="Times New Roman" w:hAnsi="Titillium"/>
          <w:lang w:eastAsia="it-IT"/>
        </w:rPr>
      </w:pPr>
      <w:r w:rsidRPr="00AD7209">
        <w:rPr>
          <w:rFonts w:ascii="Titillium" w:eastAsia="Times New Roman" w:hAnsi="Titillium"/>
          <w:lang w:eastAsia="it-IT"/>
        </w:rPr>
        <w:t>Le imprese assicuratrici hanno convenuto di affidarne la delega alla Società designata in frontespizio della presente polizza; di conseguenza, tutti i rapporti, anche in sede giudiziaria, inerenti alla presente assicurazione faranno capo sia dal punto di vista attivo che passivo alla Delegataria la quale provvederà ad informarle.</w:t>
      </w:r>
    </w:p>
    <w:p w14:paraId="31FE56A7" w14:textId="77777777" w:rsidR="00187ADA" w:rsidRPr="00AD7209" w:rsidRDefault="00187ADA" w:rsidP="00187ADA">
      <w:pPr>
        <w:spacing w:after="0" w:line="240" w:lineRule="auto"/>
        <w:jc w:val="both"/>
        <w:rPr>
          <w:rFonts w:ascii="Titillium" w:eastAsia="Times New Roman" w:hAnsi="Titillium"/>
          <w:lang w:eastAsia="it-IT"/>
        </w:rPr>
      </w:pPr>
      <w:r w:rsidRPr="00AD7209">
        <w:rPr>
          <w:rFonts w:ascii="Titillium" w:eastAsia="Times New Roman" w:hAnsi="Titillium"/>
          <w:lang w:eastAsia="it-IT"/>
        </w:rPr>
        <w:t>In particolare, tutte le comunicazioni inerenti il contratto, ivi comprese quelle relative al recesso o alla disdetta ed alla gestione dei sinistri, si intendono fatte o ricevute dalla Delegataria  in nome e per conto di tutte le Società coassicuratrici.</w:t>
      </w:r>
    </w:p>
    <w:p w14:paraId="054F0183" w14:textId="77777777" w:rsidR="00187ADA" w:rsidRPr="00AD7209" w:rsidRDefault="00187ADA" w:rsidP="00187ADA">
      <w:pPr>
        <w:spacing w:after="0" w:line="240" w:lineRule="auto"/>
        <w:jc w:val="both"/>
        <w:rPr>
          <w:rFonts w:ascii="Titillium" w:eastAsia="Times New Roman" w:hAnsi="Titillium"/>
          <w:lang w:eastAsia="it-IT"/>
        </w:rPr>
      </w:pPr>
      <w:r w:rsidRPr="00AD7209">
        <w:rPr>
          <w:rFonts w:ascii="Titillium" w:eastAsia="Times New Roman" w:hAnsi="Titillium"/>
          <w:lang w:eastAsia="it-IT"/>
        </w:rPr>
        <w:t>Le Società coassicuratrici riconoscono come validi ed efficaci anche nei propri confronti tutti gli atti di gestione stragiudiziale e giudiziale compiuti dalla Delegataria per conto comune.</w:t>
      </w:r>
    </w:p>
    <w:p w14:paraId="42F9C4F3" w14:textId="77777777" w:rsidR="00187ADA" w:rsidRPr="00AD7209" w:rsidRDefault="00187ADA" w:rsidP="00187ADA">
      <w:pPr>
        <w:spacing w:after="0" w:line="240" w:lineRule="auto"/>
        <w:jc w:val="both"/>
        <w:rPr>
          <w:rFonts w:ascii="Titillium" w:eastAsia="Times New Roman" w:hAnsi="Titillium"/>
          <w:lang w:eastAsia="it-IT"/>
        </w:rPr>
      </w:pPr>
      <w:r w:rsidRPr="00AD7209">
        <w:rPr>
          <w:rFonts w:ascii="Titillium" w:eastAsia="Times New Roman" w:hAnsi="Titillium"/>
          <w:lang w:eastAsia="it-IT"/>
        </w:rPr>
        <w:t>La sottoscritta Società Delegataria dichiara di aver ricevuto mandato dalle Coassicuratrici indicate negli atti suddetti (polizza e appendici) a firmarli anche in loro nome e per loro conto.</w:t>
      </w:r>
    </w:p>
    <w:p w14:paraId="03056743" w14:textId="77777777" w:rsidR="00187ADA" w:rsidRPr="00AD7209" w:rsidRDefault="00187ADA" w:rsidP="00187ADA">
      <w:pPr>
        <w:spacing w:after="0" w:line="240" w:lineRule="auto"/>
        <w:jc w:val="both"/>
        <w:rPr>
          <w:rFonts w:ascii="Titillium" w:eastAsia="Times New Roman" w:hAnsi="Titillium"/>
          <w:lang w:eastAsia="it-IT"/>
        </w:rPr>
      </w:pPr>
      <w:r w:rsidRPr="00AD7209">
        <w:rPr>
          <w:rFonts w:ascii="Titillium" w:eastAsia="Times New Roman" w:hAnsi="Titillium"/>
          <w:lang w:eastAsia="it-IT"/>
        </w:rPr>
        <w:t>Pertanto la firma apposta dalla Società Delegataria sui Documenti di Assicurazione, li rende ad ogni effetto validi anche per le quote delle Coassicuratrici.</w:t>
      </w:r>
    </w:p>
    <w:p w14:paraId="015725AC" w14:textId="77777777" w:rsidR="00187ADA" w:rsidRPr="00AD7209" w:rsidRDefault="00187ADA" w:rsidP="00187ADA">
      <w:pPr>
        <w:spacing w:after="0" w:line="240" w:lineRule="auto"/>
        <w:jc w:val="both"/>
        <w:rPr>
          <w:rFonts w:ascii="Titillium" w:eastAsia="Times New Roman" w:hAnsi="Titillium"/>
          <w:lang w:eastAsia="it-IT"/>
        </w:rPr>
      </w:pPr>
    </w:p>
    <w:p w14:paraId="074CF109" w14:textId="7B56D153" w:rsidR="00187ADA" w:rsidRPr="00AD7209" w:rsidRDefault="00343A38" w:rsidP="00187ADA">
      <w:pPr>
        <w:spacing w:after="0" w:line="240" w:lineRule="auto"/>
        <w:jc w:val="both"/>
        <w:rPr>
          <w:rFonts w:ascii="Titillium" w:eastAsia="Times New Roman" w:hAnsi="Titillium"/>
          <w:b/>
          <w:lang w:eastAsia="it-IT"/>
        </w:rPr>
      </w:pPr>
      <w:r w:rsidRPr="00AD7209">
        <w:rPr>
          <w:rFonts w:ascii="Titillium" w:eastAsia="Times New Roman" w:hAnsi="Titillium"/>
          <w:b/>
          <w:lang w:eastAsia="it-IT"/>
        </w:rPr>
        <w:t>ART.2.14</w:t>
      </w:r>
      <w:r w:rsidR="00187ADA" w:rsidRPr="00AD7209">
        <w:rPr>
          <w:rFonts w:ascii="Titillium" w:eastAsia="Times New Roman" w:hAnsi="Titillium"/>
          <w:b/>
          <w:lang w:eastAsia="it-IT"/>
        </w:rPr>
        <w:t xml:space="preserve"> – CLAUSOLA BROKER</w:t>
      </w:r>
    </w:p>
    <w:p w14:paraId="2DC79D90" w14:textId="77777777" w:rsidR="00187ADA" w:rsidRPr="00AD7209" w:rsidRDefault="00187ADA" w:rsidP="00187ADA">
      <w:pPr>
        <w:spacing w:after="0" w:line="240" w:lineRule="auto"/>
        <w:jc w:val="both"/>
        <w:rPr>
          <w:rFonts w:ascii="Titillium" w:eastAsia="Times New Roman" w:hAnsi="Titillium"/>
          <w:lang w:eastAsia="it-IT"/>
        </w:rPr>
      </w:pPr>
      <w:r w:rsidRPr="00AD7209">
        <w:rPr>
          <w:rFonts w:ascii="Titillium" w:eastAsia="Times New Roman" w:hAnsi="Titillium"/>
          <w:lang w:eastAsia="it-IT"/>
        </w:rPr>
        <w:t>Ad ogni effetto di legge le parti contraenti riconoscono alla Società MAGJLT. SPA con sede legale in Roma, Via delle Tre Madonne 12, iscritta al RUI – Sezione B – con il n.B000400942, Broker incaricato ai sensi del D. Lgs. n. 209/2005 (in seguito denominato anche Broker), il ruolo di cui alla legge relativamente alla assistenza e consulenza nella esecuzione e gestione delle conseguenti obbligazioni contrattuali, per tutto il tempo della durata, inclusi proroghe, rinnovi, riforme o sostituzioni.</w:t>
      </w:r>
    </w:p>
    <w:p w14:paraId="5DF465F9" w14:textId="77777777" w:rsidR="00187ADA" w:rsidRPr="00AD7209" w:rsidRDefault="00187ADA" w:rsidP="00187ADA">
      <w:pPr>
        <w:spacing w:after="0" w:line="240" w:lineRule="auto"/>
        <w:jc w:val="both"/>
        <w:rPr>
          <w:rFonts w:ascii="Titillium" w:eastAsia="Times New Roman" w:hAnsi="Titillium"/>
          <w:lang w:eastAsia="it-IT"/>
        </w:rPr>
      </w:pPr>
      <w:r w:rsidRPr="00AD7209">
        <w:rPr>
          <w:rFonts w:ascii="Titillium" w:eastAsia="Times New Roman" w:hAnsi="Titillium"/>
          <w:lang w:eastAsia="it-IT"/>
        </w:rPr>
        <w:t>In conseguenza di quanto sopra si conviene espressamente :</w:t>
      </w:r>
    </w:p>
    <w:p w14:paraId="03F8EA83" w14:textId="77777777" w:rsidR="00187ADA" w:rsidRPr="00AD7209" w:rsidRDefault="00187ADA" w:rsidP="00C87073">
      <w:pPr>
        <w:spacing w:after="0" w:line="240" w:lineRule="auto"/>
        <w:ind w:left="284" w:hanging="284"/>
        <w:jc w:val="both"/>
        <w:rPr>
          <w:rFonts w:ascii="Titillium" w:eastAsia="Times New Roman" w:hAnsi="Titillium"/>
          <w:lang w:eastAsia="it-IT"/>
        </w:rPr>
      </w:pPr>
      <w:r w:rsidRPr="00AD7209">
        <w:rPr>
          <w:rFonts w:ascii="Titillium" w:eastAsia="Times New Roman" w:hAnsi="Titillium"/>
          <w:lang w:eastAsia="it-IT"/>
        </w:rPr>
        <w:t>o</w:t>
      </w:r>
      <w:r w:rsidRPr="00AD7209">
        <w:rPr>
          <w:rFonts w:ascii="Titillium" w:eastAsia="Times New Roman" w:hAnsi="Titillium"/>
          <w:lang w:eastAsia="it-IT"/>
        </w:rPr>
        <w:tab/>
        <w:t>che il Broker, nell’ambito della normativa richiamata, sia responsabile della rispondenza formale e sostanziale dei documenti contrattuali nonché della legittimità della sottoscrizione degli stessi da parte delle Compagnie Assicuratrici;</w:t>
      </w:r>
    </w:p>
    <w:p w14:paraId="7F494A06" w14:textId="77777777" w:rsidR="00187ADA" w:rsidRPr="00AD7209" w:rsidRDefault="00187ADA" w:rsidP="00C87073">
      <w:pPr>
        <w:spacing w:after="0" w:line="240" w:lineRule="auto"/>
        <w:ind w:left="284" w:hanging="284"/>
        <w:jc w:val="both"/>
        <w:rPr>
          <w:rFonts w:ascii="Titillium" w:eastAsia="Times New Roman" w:hAnsi="Titillium"/>
          <w:lang w:eastAsia="it-IT"/>
        </w:rPr>
      </w:pPr>
      <w:r w:rsidRPr="00AD7209">
        <w:rPr>
          <w:rFonts w:ascii="Titillium" w:eastAsia="Times New Roman" w:hAnsi="Titillium"/>
          <w:lang w:eastAsia="it-IT"/>
        </w:rPr>
        <w:t>o</w:t>
      </w:r>
      <w:r w:rsidRPr="00AD7209">
        <w:rPr>
          <w:rFonts w:ascii="Titillium" w:eastAsia="Times New Roman" w:hAnsi="Titillium"/>
          <w:lang w:eastAsia="it-IT"/>
        </w:rPr>
        <w:tab/>
        <w:t>che tutte le comunicazioni, tutte le corrispondenze anche in materia di sinistri e di gestione degli stessi, nonché tutti i rapporti amministrativi inerenti l’esecuzione del contratto, saranno trasmesse dall'una all'altra parte per il tramite del suddetto Broker oppure, in casi di particolare urgenza, direttamente tra le parti con contestuale invio di copia della relativa corrispondenza al Broker;</w:t>
      </w:r>
    </w:p>
    <w:p w14:paraId="39A9CF5A" w14:textId="6FBCC075" w:rsidR="00187ADA" w:rsidRDefault="00187ADA" w:rsidP="00C87073">
      <w:pPr>
        <w:spacing w:after="0" w:line="240" w:lineRule="auto"/>
        <w:ind w:left="284" w:hanging="284"/>
        <w:jc w:val="both"/>
        <w:rPr>
          <w:rFonts w:ascii="Titillium" w:eastAsia="Times New Roman" w:hAnsi="Titillium"/>
          <w:lang w:eastAsia="it-IT"/>
        </w:rPr>
      </w:pPr>
      <w:r w:rsidRPr="00AD7209">
        <w:rPr>
          <w:rFonts w:ascii="Titillium" w:eastAsia="Times New Roman" w:hAnsi="Titillium"/>
          <w:lang w:eastAsia="it-IT"/>
        </w:rPr>
        <w:t>o</w:t>
      </w:r>
      <w:r w:rsidRPr="00AD7209">
        <w:rPr>
          <w:rFonts w:ascii="Titillium" w:eastAsia="Times New Roman" w:hAnsi="Titillium"/>
          <w:lang w:eastAsia="it-IT"/>
        </w:rPr>
        <w:tab/>
        <w:t>che il pagamento dei premi dovuti alla Società in relazione alla presente polizza venga effettuato dall’Ente Contraente per il tramite del Broker e sia liberatorio per l’Ente stesso;</w:t>
      </w:r>
    </w:p>
    <w:p w14:paraId="3730317B" w14:textId="52F8666D" w:rsidR="00B54B43" w:rsidRPr="00B54B43" w:rsidRDefault="00B54B43" w:rsidP="00B54B43">
      <w:pPr>
        <w:spacing w:after="0" w:line="240" w:lineRule="auto"/>
        <w:ind w:left="284" w:hanging="284"/>
        <w:jc w:val="both"/>
        <w:rPr>
          <w:rFonts w:ascii="Titillium" w:hAnsi="Titillium" w:cs="Arial"/>
        </w:rPr>
      </w:pPr>
      <w:r w:rsidRPr="00AD7209">
        <w:rPr>
          <w:rFonts w:ascii="Titillium" w:eastAsia="Times New Roman" w:hAnsi="Titillium"/>
          <w:lang w:eastAsia="it-IT"/>
        </w:rPr>
        <w:t>o</w:t>
      </w:r>
      <w:r w:rsidRPr="00B54B43">
        <w:rPr>
          <w:rFonts w:ascii="Titillium" w:eastAsia="Times New Roman" w:hAnsi="Titillium"/>
          <w:lang w:eastAsia="it-IT"/>
        </w:rPr>
        <w:t xml:space="preserve"> </w:t>
      </w:r>
      <w:r>
        <w:rPr>
          <w:rFonts w:ascii="Titillium" w:eastAsia="Times New Roman" w:hAnsi="Titillium"/>
          <w:lang w:eastAsia="it-IT"/>
        </w:rPr>
        <w:t xml:space="preserve"> </w:t>
      </w:r>
      <w:r w:rsidRPr="00B54B43">
        <w:rPr>
          <w:rFonts w:ascii="Titillium" w:eastAsia="Times New Roman" w:hAnsi="Titillium"/>
          <w:lang w:eastAsia="it-IT"/>
        </w:rPr>
        <w:t>che le somme incassate dal broker vengano da questi rimesse agli assicuratori secondo gli accordi</w:t>
      </w:r>
      <w:r w:rsidRPr="00B54B43">
        <w:rPr>
          <w:rFonts w:ascii="Titillium" w:hAnsi="Titillium" w:cs="Arial"/>
        </w:rPr>
        <w:t xml:space="preserve"> vigenti o, in mancanza, entro il giorno dieci del mese successivo a quello di incasso. All’uopo il broker trasmetterà alla/e Società distinta contabile riepilogativa della disposizione effettuata. Il presente comma è efficace qualora broker e Società non abbiano convenuto diversa regolamentazione dei rapporti.</w:t>
      </w:r>
    </w:p>
    <w:p w14:paraId="42847D3F" w14:textId="390F1BBE" w:rsidR="00187ADA" w:rsidRPr="00AD7209" w:rsidRDefault="00187ADA" w:rsidP="00C87073">
      <w:pPr>
        <w:spacing w:after="0" w:line="240" w:lineRule="auto"/>
        <w:ind w:left="284" w:hanging="284"/>
        <w:jc w:val="both"/>
        <w:rPr>
          <w:rFonts w:ascii="Titillium" w:eastAsia="Times New Roman" w:hAnsi="Titillium"/>
          <w:lang w:eastAsia="it-IT"/>
        </w:rPr>
      </w:pPr>
      <w:r w:rsidRPr="00AD7209">
        <w:rPr>
          <w:rFonts w:ascii="Titillium" w:eastAsia="Times New Roman" w:hAnsi="Titillium"/>
          <w:lang w:eastAsia="it-IT"/>
        </w:rPr>
        <w:t>o</w:t>
      </w:r>
      <w:r w:rsidRPr="00AD7209">
        <w:rPr>
          <w:rFonts w:ascii="Titillium" w:eastAsia="Times New Roman" w:hAnsi="Titillium"/>
          <w:lang w:eastAsia="it-IT"/>
        </w:rPr>
        <w:tab/>
        <w:t xml:space="preserve">che l’opera del Broker verrà remunerata, in conformità agli usi del mercato nazionale ed internazionale, confermati dalla giurisprudenza, dalle Compagnie di Assicurazioni con le quali viene stipulato il presente contratto, secondo gli accordi o i convenuti in essere con le Compagnie medesime o, in mancanza, secondo la aliquota percentuale massima del </w:t>
      </w:r>
      <w:r w:rsidR="003C507D" w:rsidRPr="00AD7209">
        <w:rPr>
          <w:rFonts w:ascii="Titillium" w:eastAsia="Times New Roman" w:hAnsi="Titillium"/>
          <w:lang w:eastAsia="it-IT"/>
        </w:rPr>
        <w:t>9</w:t>
      </w:r>
      <w:r w:rsidRPr="00AD7209">
        <w:rPr>
          <w:rFonts w:ascii="Titillium" w:eastAsia="Times New Roman" w:hAnsi="Titillium"/>
          <w:lang w:eastAsia="it-IT"/>
        </w:rPr>
        <w:t>%</w:t>
      </w:r>
    </w:p>
    <w:p w14:paraId="6FC5B3A6" w14:textId="77777777" w:rsidR="00187ADA" w:rsidRPr="00AD7209" w:rsidRDefault="00187ADA" w:rsidP="00187ADA">
      <w:pPr>
        <w:spacing w:after="0" w:line="240" w:lineRule="auto"/>
        <w:jc w:val="both"/>
        <w:rPr>
          <w:rFonts w:ascii="Titillium" w:eastAsia="Times New Roman" w:hAnsi="Titillium"/>
          <w:lang w:eastAsia="it-IT"/>
        </w:rPr>
      </w:pPr>
    </w:p>
    <w:p w14:paraId="0E89D860" w14:textId="19DE7FDC" w:rsidR="00187ADA" w:rsidRPr="00AD7209" w:rsidRDefault="00343A38" w:rsidP="00187ADA">
      <w:pPr>
        <w:spacing w:after="0" w:line="240" w:lineRule="auto"/>
        <w:jc w:val="both"/>
        <w:rPr>
          <w:rFonts w:ascii="Titillium" w:eastAsia="Times New Roman" w:hAnsi="Titillium"/>
          <w:b/>
          <w:lang w:eastAsia="it-IT"/>
        </w:rPr>
      </w:pPr>
      <w:r w:rsidRPr="00AD7209">
        <w:rPr>
          <w:rFonts w:ascii="Titillium" w:eastAsia="Times New Roman" w:hAnsi="Titillium"/>
          <w:b/>
          <w:lang w:eastAsia="it-IT"/>
        </w:rPr>
        <w:t>ART.2.15</w:t>
      </w:r>
      <w:r w:rsidR="00187ADA" w:rsidRPr="00AD7209">
        <w:rPr>
          <w:rFonts w:ascii="Titillium" w:eastAsia="Times New Roman" w:hAnsi="Titillium"/>
          <w:b/>
          <w:lang w:eastAsia="it-IT"/>
        </w:rPr>
        <w:t xml:space="preserve"> – VALIDITÀ TERRITORIALE</w:t>
      </w:r>
    </w:p>
    <w:p w14:paraId="593E9219" w14:textId="4B9E64F5" w:rsidR="00187ADA" w:rsidRPr="00AD7209" w:rsidRDefault="00187ADA" w:rsidP="00187ADA">
      <w:pPr>
        <w:spacing w:after="0" w:line="240" w:lineRule="auto"/>
        <w:jc w:val="both"/>
        <w:rPr>
          <w:rFonts w:ascii="Titillium" w:eastAsia="Times New Roman" w:hAnsi="Titillium"/>
          <w:lang w:eastAsia="it-IT"/>
        </w:rPr>
      </w:pPr>
      <w:r w:rsidRPr="00AD7209">
        <w:rPr>
          <w:rFonts w:ascii="Titillium" w:eastAsia="Times New Roman" w:hAnsi="Titillium"/>
          <w:lang w:eastAsia="it-IT"/>
        </w:rPr>
        <w:lastRenderedPageBreak/>
        <w:t>L’assicurazione  RCT è operante per i danni che avvengono nei territori di tutti i  Paesi del mondo, esclusi USA, Canada, Mexico. Nel caso di partecipazione a stages, convegni, mostre, fiere e corsi di aggiornamento/formazione  professionale, la garanzia s’intende valida anche in tali Paesi. L’assicurazione  RCO è operante per i danni che avvengano nel mondo intero.</w:t>
      </w:r>
    </w:p>
    <w:p w14:paraId="50779DE6" w14:textId="77777777" w:rsidR="00187ADA" w:rsidRPr="00AD7209" w:rsidRDefault="00187ADA" w:rsidP="00187ADA">
      <w:pPr>
        <w:spacing w:after="0" w:line="240" w:lineRule="auto"/>
        <w:jc w:val="both"/>
        <w:rPr>
          <w:rFonts w:ascii="Titillium" w:eastAsia="Times New Roman" w:hAnsi="Titillium"/>
          <w:lang w:eastAsia="it-IT"/>
        </w:rPr>
      </w:pPr>
    </w:p>
    <w:p w14:paraId="17F17213" w14:textId="158FDBFB" w:rsidR="00187ADA" w:rsidRPr="00AD7209" w:rsidRDefault="00343A38" w:rsidP="00187ADA">
      <w:pPr>
        <w:spacing w:after="0" w:line="240" w:lineRule="auto"/>
        <w:jc w:val="both"/>
        <w:rPr>
          <w:rFonts w:ascii="Titillium" w:eastAsia="Times New Roman" w:hAnsi="Titillium"/>
          <w:b/>
          <w:lang w:eastAsia="it-IT"/>
        </w:rPr>
      </w:pPr>
      <w:r w:rsidRPr="00AD7209">
        <w:rPr>
          <w:rFonts w:ascii="Titillium" w:eastAsia="Times New Roman" w:hAnsi="Titillium"/>
          <w:b/>
          <w:lang w:eastAsia="it-IT"/>
        </w:rPr>
        <w:t>ART. 2.16</w:t>
      </w:r>
      <w:r w:rsidR="00187ADA" w:rsidRPr="00AD7209">
        <w:rPr>
          <w:rFonts w:ascii="Titillium" w:eastAsia="Times New Roman" w:hAnsi="Titillium"/>
          <w:b/>
          <w:lang w:eastAsia="it-IT"/>
        </w:rPr>
        <w:t xml:space="preserve"> – TRACCIABILITÀ DEI FLUSSI FINANZIARI</w:t>
      </w:r>
    </w:p>
    <w:p w14:paraId="24B1FD80" w14:textId="77777777" w:rsidR="00187ADA" w:rsidRPr="00AD7209" w:rsidRDefault="00187ADA" w:rsidP="00187ADA">
      <w:pPr>
        <w:spacing w:after="0" w:line="240" w:lineRule="auto"/>
        <w:jc w:val="both"/>
        <w:rPr>
          <w:rFonts w:ascii="Titillium" w:eastAsia="Times New Roman" w:hAnsi="Titillium"/>
          <w:lang w:eastAsia="it-IT"/>
        </w:rPr>
      </w:pPr>
      <w:r w:rsidRPr="00AD7209">
        <w:rPr>
          <w:rFonts w:ascii="Titillium" w:eastAsia="Times New Roman" w:hAnsi="Titillium"/>
          <w:lang w:eastAsia="it-IT"/>
        </w:rPr>
        <w:t>La Società Assicuratrice, la Società di Brokeraggio, nonché ogni altra qualsiasi titolo interessata al presente contratto [cd filiera], sono impegnate ad osservare gli obblighi di tracciabilità dei flussi finanziari in ottemperanza a quanto previsto dalla Legge 13/08/2010 n.0   136 e s.m.i.</w:t>
      </w:r>
    </w:p>
    <w:p w14:paraId="5B56CC9F" w14:textId="77777777" w:rsidR="00187ADA" w:rsidRPr="00AD7209" w:rsidRDefault="00187ADA" w:rsidP="00187ADA">
      <w:pPr>
        <w:spacing w:after="0" w:line="240" w:lineRule="auto"/>
        <w:jc w:val="both"/>
        <w:rPr>
          <w:rFonts w:ascii="Titillium" w:eastAsia="Times New Roman" w:hAnsi="Titillium"/>
          <w:lang w:eastAsia="it-IT"/>
        </w:rPr>
      </w:pPr>
      <w:r w:rsidRPr="00AD7209">
        <w:rPr>
          <w:rFonts w:ascii="Titillium" w:eastAsia="Times New Roman" w:hAnsi="Titillium"/>
          <w:lang w:eastAsia="it-IT"/>
        </w:rPr>
        <w:t>I soggetti di cui al paragrafo precedente sono obbligati a comunicare alla Stazione appaltante gli estremi identificativi dei conti correnti bancari o postali dedicati, anche se in via non esclusiva, alle movimentazioni finanziarie relative al presente contratto, unitamente alle generalità ed al codice fiscale dei soggetti abilitati ad operare su tali conti correnti.</w:t>
      </w:r>
    </w:p>
    <w:p w14:paraId="2BF4E7A6" w14:textId="77777777" w:rsidR="00187ADA" w:rsidRPr="00AD7209" w:rsidRDefault="00187ADA" w:rsidP="00187ADA">
      <w:pPr>
        <w:spacing w:after="0" w:line="240" w:lineRule="auto"/>
        <w:jc w:val="both"/>
        <w:rPr>
          <w:rFonts w:ascii="Titillium" w:eastAsia="Times New Roman" w:hAnsi="Titillium"/>
          <w:lang w:eastAsia="it-IT"/>
        </w:rPr>
      </w:pPr>
      <w:r w:rsidRPr="00AD7209">
        <w:rPr>
          <w:rFonts w:ascii="Titillium" w:eastAsia="Times New Roman" w:hAnsi="Titillium"/>
          <w:lang w:eastAsia="it-IT"/>
        </w:rPr>
        <w:t xml:space="preserve">Tutte le movimentazioni finanziarie di cui al presente contratto dovranno avvenire - salve le deroghe previste dalla normativa sopra citata - tramite bonifico bancario o postale [Poste Italiane S.p.A.] e riportate, relativamente a ciascuna transazione, il Codice iI Identificativo di Gara [CIG] o, qualora previsto, il Codice Unico di Progetto [CUP] comunicati dalla Stazione Appaltante. </w:t>
      </w:r>
    </w:p>
    <w:p w14:paraId="6D6796C1" w14:textId="77777777" w:rsidR="00187ADA" w:rsidRPr="00AD7209" w:rsidRDefault="00187ADA" w:rsidP="00187ADA">
      <w:pPr>
        <w:spacing w:after="0" w:line="240" w:lineRule="auto"/>
        <w:jc w:val="both"/>
        <w:rPr>
          <w:rFonts w:ascii="Titillium" w:eastAsia="Times New Roman" w:hAnsi="Titillium"/>
          <w:lang w:eastAsia="it-IT"/>
        </w:rPr>
      </w:pPr>
      <w:r w:rsidRPr="00AD7209">
        <w:rPr>
          <w:rFonts w:ascii="Titillium" w:eastAsia="Times New Roman" w:hAnsi="Titillium"/>
          <w:lang w:eastAsia="it-IT"/>
        </w:rPr>
        <w:t>Il mancato  assolvimento degli obblighi previsti dall'art. 3 della citata Legge  n.0  136/2010  costituisce causa di risoluzione del contratto, ai sensi dell'art. 1456 C.C. e dall'art. 3, comma 8 della Legge.</w:t>
      </w:r>
    </w:p>
    <w:p w14:paraId="3A0F66F2" w14:textId="77777777" w:rsidR="00187ADA" w:rsidRPr="00AD7209" w:rsidRDefault="00187ADA" w:rsidP="00187ADA">
      <w:pPr>
        <w:spacing w:after="0" w:line="240" w:lineRule="auto"/>
        <w:jc w:val="both"/>
        <w:rPr>
          <w:rFonts w:ascii="Titillium" w:eastAsia="Times New Roman" w:hAnsi="Titillium"/>
          <w:lang w:eastAsia="it-IT"/>
        </w:rPr>
      </w:pPr>
    </w:p>
    <w:p w14:paraId="7BED1D10" w14:textId="7DDAB1F3" w:rsidR="00187ADA" w:rsidRPr="00AD7209" w:rsidRDefault="00187ADA" w:rsidP="00187ADA">
      <w:pPr>
        <w:spacing w:after="0" w:line="240" w:lineRule="auto"/>
        <w:jc w:val="both"/>
        <w:rPr>
          <w:rFonts w:ascii="Titillium" w:eastAsia="Times New Roman" w:hAnsi="Titillium"/>
          <w:b/>
          <w:lang w:eastAsia="it-IT"/>
        </w:rPr>
      </w:pPr>
      <w:r w:rsidRPr="00AD7209">
        <w:rPr>
          <w:rFonts w:ascii="Titillium" w:eastAsia="Times New Roman" w:hAnsi="Titillium"/>
          <w:b/>
          <w:lang w:eastAsia="it-IT"/>
        </w:rPr>
        <w:t>ART.2.1</w:t>
      </w:r>
      <w:r w:rsidR="00343A38" w:rsidRPr="00AD7209">
        <w:rPr>
          <w:rFonts w:ascii="Titillium" w:eastAsia="Times New Roman" w:hAnsi="Titillium"/>
          <w:b/>
          <w:lang w:eastAsia="it-IT"/>
        </w:rPr>
        <w:t>7</w:t>
      </w:r>
      <w:r w:rsidRPr="00AD7209">
        <w:rPr>
          <w:rFonts w:ascii="Titillium" w:eastAsia="Times New Roman" w:hAnsi="Titillium"/>
          <w:b/>
          <w:lang w:eastAsia="it-IT"/>
        </w:rPr>
        <w:t xml:space="preserve"> - RINVIO ALLE NORME DI LEGGE</w:t>
      </w:r>
    </w:p>
    <w:p w14:paraId="62CB2C39" w14:textId="77777777" w:rsidR="00EA1E72" w:rsidRPr="00AD7209" w:rsidRDefault="00187ADA" w:rsidP="00C87073">
      <w:pPr>
        <w:spacing w:after="0" w:line="240" w:lineRule="auto"/>
        <w:jc w:val="both"/>
        <w:rPr>
          <w:rFonts w:ascii="Titillium" w:hAnsi="Titillium"/>
        </w:rPr>
      </w:pPr>
      <w:r w:rsidRPr="00AD7209">
        <w:rPr>
          <w:rFonts w:ascii="Titillium" w:eastAsia="Times New Roman" w:hAnsi="Titillium"/>
          <w:lang w:eastAsia="it-IT"/>
        </w:rPr>
        <w:t>Per tutto quanto non è qui diversamente regolato, valgono le norme di legge.</w:t>
      </w:r>
      <w:r w:rsidR="00C87073" w:rsidRPr="00AD7209">
        <w:rPr>
          <w:rFonts w:ascii="Titillium" w:hAnsi="Titillium"/>
        </w:rPr>
        <w:t xml:space="preserve"> </w:t>
      </w:r>
    </w:p>
    <w:p w14:paraId="04B221AC" w14:textId="77777777" w:rsidR="00EA1E72" w:rsidRPr="00AD7209" w:rsidRDefault="00EA1E72" w:rsidP="00C87073">
      <w:pPr>
        <w:spacing w:after="0" w:line="240" w:lineRule="auto"/>
        <w:jc w:val="both"/>
        <w:rPr>
          <w:rFonts w:ascii="Titillium" w:hAnsi="Titillium"/>
        </w:rPr>
      </w:pPr>
    </w:p>
    <w:p w14:paraId="36EDC2C5" w14:textId="5F3A4524" w:rsidR="00343A38" w:rsidRPr="00AD7209" w:rsidRDefault="00343A38" w:rsidP="00343A38">
      <w:pPr>
        <w:spacing w:after="0" w:line="240" w:lineRule="auto"/>
        <w:jc w:val="both"/>
        <w:rPr>
          <w:rFonts w:ascii="Titillium" w:eastAsia="Times New Roman" w:hAnsi="Titillium"/>
          <w:b/>
          <w:lang w:eastAsia="it-IT"/>
        </w:rPr>
      </w:pPr>
      <w:r w:rsidRPr="00AD7209">
        <w:rPr>
          <w:rFonts w:ascii="Titillium" w:eastAsia="Times New Roman" w:hAnsi="Titillium"/>
          <w:b/>
          <w:lang w:eastAsia="it-IT"/>
        </w:rPr>
        <w:t>ART.2.18 – TRATTAMENTO DEI DATI</w:t>
      </w:r>
    </w:p>
    <w:p w14:paraId="2AE3B9C5" w14:textId="77777777" w:rsidR="009A1CB4" w:rsidRPr="00AD7209" w:rsidRDefault="009A1CB4" w:rsidP="009A1CB4">
      <w:pPr>
        <w:spacing w:after="0" w:line="240" w:lineRule="auto"/>
        <w:jc w:val="both"/>
        <w:rPr>
          <w:rFonts w:ascii="Titillium" w:eastAsia="Times New Roman" w:hAnsi="Titillium"/>
          <w:lang w:eastAsia="it-IT"/>
        </w:rPr>
      </w:pPr>
      <w:r w:rsidRPr="00AD7209">
        <w:rPr>
          <w:rFonts w:ascii="Titillium" w:eastAsia="Times New Roman" w:hAnsi="Titillium"/>
          <w:lang w:eastAsia="it-IT"/>
        </w:rPr>
        <w:t>Il Contraente, ai sensi della legge 31/12/1996 n. 675, autorizza la Società al trattamento dei dati personali.</w:t>
      </w:r>
    </w:p>
    <w:p w14:paraId="6F058A61" w14:textId="2D9E3F00" w:rsidR="00343A38" w:rsidRPr="00AD7209" w:rsidRDefault="00343A38" w:rsidP="00343A38">
      <w:pPr>
        <w:spacing w:after="0" w:line="240" w:lineRule="auto"/>
        <w:jc w:val="both"/>
        <w:rPr>
          <w:rFonts w:ascii="Titillium" w:hAnsi="Titillium"/>
        </w:rPr>
      </w:pPr>
      <w:r w:rsidRPr="00AD7209">
        <w:rPr>
          <w:rFonts w:ascii="Titillium" w:eastAsia="Times New Roman" w:hAnsi="Titillium"/>
          <w:lang w:eastAsia="it-IT"/>
        </w:rPr>
        <w:t>.</w:t>
      </w:r>
      <w:r w:rsidRPr="00AD7209">
        <w:rPr>
          <w:rFonts w:ascii="Titillium" w:hAnsi="Titillium"/>
        </w:rPr>
        <w:t xml:space="preserve"> </w:t>
      </w:r>
    </w:p>
    <w:p w14:paraId="7F26CF5D" w14:textId="77777777" w:rsidR="00EA1E72" w:rsidRPr="00AD7209" w:rsidRDefault="00EA1E72" w:rsidP="00C87073">
      <w:pPr>
        <w:spacing w:after="0" w:line="240" w:lineRule="auto"/>
        <w:jc w:val="both"/>
        <w:rPr>
          <w:rFonts w:ascii="Titillium" w:hAnsi="Titillium"/>
        </w:rPr>
      </w:pPr>
    </w:p>
    <w:p w14:paraId="604E1AD4" w14:textId="741B3FAE" w:rsidR="00EA1E72" w:rsidRPr="00AD7209" w:rsidRDefault="00EA1E72" w:rsidP="00C87073">
      <w:pPr>
        <w:spacing w:after="0" w:line="240" w:lineRule="auto"/>
        <w:jc w:val="both"/>
        <w:rPr>
          <w:rFonts w:ascii="Titillium" w:hAnsi="Titillium"/>
        </w:rPr>
      </w:pPr>
    </w:p>
    <w:p w14:paraId="5466DA64" w14:textId="08D502A0" w:rsidR="00EA1E72" w:rsidRPr="00AD7209" w:rsidRDefault="00EA1E72" w:rsidP="00C87073">
      <w:pPr>
        <w:spacing w:after="0" w:line="240" w:lineRule="auto"/>
        <w:jc w:val="both"/>
        <w:rPr>
          <w:rFonts w:ascii="Titillium" w:hAnsi="Titillium"/>
        </w:rPr>
      </w:pPr>
    </w:p>
    <w:p w14:paraId="6ED274DC" w14:textId="1ADA19BB" w:rsidR="00EA1E72" w:rsidRPr="00AD7209" w:rsidRDefault="00EA1E72" w:rsidP="00C87073">
      <w:pPr>
        <w:spacing w:after="0" w:line="240" w:lineRule="auto"/>
        <w:jc w:val="both"/>
        <w:rPr>
          <w:rFonts w:ascii="Titillium" w:hAnsi="Titillium"/>
        </w:rPr>
      </w:pPr>
    </w:p>
    <w:p w14:paraId="3C19CD83" w14:textId="44EDE55E" w:rsidR="00EA1E72" w:rsidRPr="00AD7209" w:rsidRDefault="00EA1E72" w:rsidP="00C87073">
      <w:pPr>
        <w:spacing w:after="0" w:line="240" w:lineRule="auto"/>
        <w:jc w:val="both"/>
        <w:rPr>
          <w:rFonts w:ascii="Titillium" w:hAnsi="Titillium"/>
        </w:rPr>
      </w:pPr>
    </w:p>
    <w:p w14:paraId="75852BA0" w14:textId="10E78939" w:rsidR="00EA1E72" w:rsidRDefault="00EA1E72" w:rsidP="00C87073">
      <w:pPr>
        <w:spacing w:after="0" w:line="240" w:lineRule="auto"/>
        <w:jc w:val="both"/>
      </w:pPr>
    </w:p>
    <w:p w14:paraId="1D87F8FF" w14:textId="04680557" w:rsidR="00EA1E72" w:rsidRDefault="00EA1E72" w:rsidP="00C87073">
      <w:pPr>
        <w:spacing w:after="0" w:line="240" w:lineRule="auto"/>
        <w:jc w:val="both"/>
      </w:pPr>
    </w:p>
    <w:p w14:paraId="25A17EA6" w14:textId="3F8467F1" w:rsidR="00EA1E72" w:rsidRDefault="00EA1E72" w:rsidP="00C87073">
      <w:pPr>
        <w:spacing w:after="0" w:line="240" w:lineRule="auto"/>
        <w:jc w:val="both"/>
      </w:pPr>
    </w:p>
    <w:p w14:paraId="559466E2" w14:textId="393BE03E" w:rsidR="00EA1E72" w:rsidRDefault="00EA1E72" w:rsidP="00C87073">
      <w:pPr>
        <w:spacing w:after="0" w:line="240" w:lineRule="auto"/>
        <w:jc w:val="both"/>
      </w:pPr>
    </w:p>
    <w:p w14:paraId="491672D4" w14:textId="7D4013B7" w:rsidR="00EA1E72" w:rsidRDefault="00EA1E72" w:rsidP="00C87073">
      <w:pPr>
        <w:spacing w:after="0" w:line="240" w:lineRule="auto"/>
        <w:jc w:val="both"/>
      </w:pPr>
    </w:p>
    <w:p w14:paraId="1E41587B" w14:textId="4BEC2A0B" w:rsidR="00EA1E72" w:rsidRDefault="00EA1E72" w:rsidP="00C87073">
      <w:pPr>
        <w:spacing w:after="0" w:line="240" w:lineRule="auto"/>
        <w:jc w:val="both"/>
      </w:pPr>
    </w:p>
    <w:p w14:paraId="3E15CD26" w14:textId="656C0CE2" w:rsidR="00EA1E72" w:rsidRDefault="00EA1E72" w:rsidP="00C87073">
      <w:pPr>
        <w:spacing w:after="0" w:line="240" w:lineRule="auto"/>
        <w:jc w:val="both"/>
      </w:pPr>
    </w:p>
    <w:p w14:paraId="7D373162" w14:textId="496E8366" w:rsidR="00EA1E72" w:rsidRDefault="00EA1E72" w:rsidP="00C87073">
      <w:pPr>
        <w:spacing w:after="0" w:line="240" w:lineRule="auto"/>
        <w:jc w:val="both"/>
      </w:pPr>
    </w:p>
    <w:p w14:paraId="2FB3B134" w14:textId="1BA1E6DE" w:rsidR="00EA1E72" w:rsidRDefault="00EA1E72" w:rsidP="00C87073">
      <w:pPr>
        <w:spacing w:after="0" w:line="240" w:lineRule="auto"/>
        <w:jc w:val="both"/>
      </w:pPr>
    </w:p>
    <w:p w14:paraId="2D22975C" w14:textId="23156D8E" w:rsidR="00EA1E72" w:rsidRDefault="00EA1E72" w:rsidP="00C87073">
      <w:pPr>
        <w:spacing w:after="0" w:line="240" w:lineRule="auto"/>
        <w:jc w:val="both"/>
      </w:pPr>
    </w:p>
    <w:p w14:paraId="08189EDB" w14:textId="3392E8DD" w:rsidR="00EA1E72" w:rsidRDefault="00EA1E72" w:rsidP="00C87073">
      <w:pPr>
        <w:spacing w:after="0" w:line="240" w:lineRule="auto"/>
        <w:jc w:val="both"/>
      </w:pPr>
    </w:p>
    <w:p w14:paraId="25FC2DB2" w14:textId="5671BD1C" w:rsidR="00EA1E72" w:rsidRDefault="00EA1E72" w:rsidP="00C87073">
      <w:pPr>
        <w:spacing w:after="0" w:line="240" w:lineRule="auto"/>
        <w:jc w:val="both"/>
      </w:pPr>
    </w:p>
    <w:p w14:paraId="6470C4E5" w14:textId="57F423E6" w:rsidR="00EA1E72" w:rsidRDefault="00EA1E72" w:rsidP="00C87073">
      <w:pPr>
        <w:spacing w:after="0" w:line="240" w:lineRule="auto"/>
        <w:jc w:val="both"/>
      </w:pPr>
    </w:p>
    <w:p w14:paraId="4C12095E" w14:textId="6AFE3AAE" w:rsidR="00EA1E72" w:rsidRDefault="00EA1E72" w:rsidP="00C87073">
      <w:pPr>
        <w:spacing w:after="0" w:line="240" w:lineRule="auto"/>
        <w:jc w:val="both"/>
      </w:pPr>
    </w:p>
    <w:p w14:paraId="361E15C1" w14:textId="3B35605C" w:rsidR="00EA1E72" w:rsidRDefault="00EA1E72" w:rsidP="00C87073">
      <w:pPr>
        <w:spacing w:after="0" w:line="240" w:lineRule="auto"/>
        <w:jc w:val="both"/>
      </w:pPr>
    </w:p>
    <w:p w14:paraId="09BE7BB2" w14:textId="6B9C2012" w:rsidR="00EA1E72" w:rsidRDefault="00EA1E72" w:rsidP="00C87073">
      <w:pPr>
        <w:spacing w:after="0" w:line="240" w:lineRule="auto"/>
        <w:jc w:val="both"/>
      </w:pPr>
    </w:p>
    <w:p w14:paraId="5F874C85" w14:textId="648F7F6D" w:rsidR="00EA1E72" w:rsidRDefault="00EA1E72" w:rsidP="00C87073">
      <w:pPr>
        <w:spacing w:after="0" w:line="240" w:lineRule="auto"/>
        <w:jc w:val="both"/>
      </w:pPr>
    </w:p>
    <w:p w14:paraId="70187520" w14:textId="7552487B" w:rsidR="00EA1E72" w:rsidRDefault="00EA1E72" w:rsidP="00C87073">
      <w:pPr>
        <w:spacing w:after="0" w:line="240" w:lineRule="auto"/>
        <w:jc w:val="both"/>
      </w:pPr>
    </w:p>
    <w:p w14:paraId="70B37A43" w14:textId="3066459E" w:rsidR="00EA1E72" w:rsidRDefault="00EA1E72" w:rsidP="00C87073">
      <w:pPr>
        <w:spacing w:after="0" w:line="240" w:lineRule="auto"/>
        <w:jc w:val="both"/>
      </w:pPr>
    </w:p>
    <w:p w14:paraId="5E8979D1" w14:textId="5B132256" w:rsidR="00EA1E72" w:rsidRDefault="00EA1E72" w:rsidP="00C87073">
      <w:pPr>
        <w:spacing w:after="0" w:line="240" w:lineRule="auto"/>
        <w:jc w:val="both"/>
      </w:pPr>
    </w:p>
    <w:p w14:paraId="08192E2A" w14:textId="490CAA78" w:rsidR="00EA1E72" w:rsidRDefault="00EA1E72" w:rsidP="00C87073">
      <w:pPr>
        <w:spacing w:after="0" w:line="240" w:lineRule="auto"/>
        <w:jc w:val="both"/>
      </w:pPr>
    </w:p>
    <w:p w14:paraId="05F493B1" w14:textId="12D29577" w:rsidR="00EA1E72" w:rsidRDefault="00EA1E72" w:rsidP="00C87073">
      <w:pPr>
        <w:spacing w:after="0" w:line="240" w:lineRule="auto"/>
        <w:jc w:val="both"/>
      </w:pPr>
    </w:p>
    <w:tbl>
      <w:tblPr>
        <w:tblStyle w:val="Grigliatabella"/>
        <w:tblW w:w="0" w:type="auto"/>
        <w:tblLook w:val="04A0" w:firstRow="1" w:lastRow="0" w:firstColumn="1" w:lastColumn="0" w:noHBand="0" w:noVBand="1"/>
      </w:tblPr>
      <w:tblGrid>
        <w:gridCol w:w="9628"/>
      </w:tblGrid>
      <w:tr w:rsidR="00EA1E72" w:rsidRPr="00AD7209" w14:paraId="2C22B72F" w14:textId="77777777" w:rsidTr="00EA1E72">
        <w:trPr>
          <w:trHeight w:val="538"/>
        </w:trPr>
        <w:tc>
          <w:tcPr>
            <w:tcW w:w="9628" w:type="dxa"/>
          </w:tcPr>
          <w:p w14:paraId="0BE6B10B" w14:textId="615BA3A9" w:rsidR="00EA1E72" w:rsidRPr="00AD7209" w:rsidRDefault="00EA1E72" w:rsidP="00EA1E72">
            <w:pPr>
              <w:jc w:val="center"/>
              <w:rPr>
                <w:rFonts w:ascii="Titillium" w:eastAsia="Times New Roman" w:hAnsi="Titillium"/>
                <w:b/>
                <w:lang w:eastAsia="it-IT"/>
              </w:rPr>
            </w:pPr>
            <w:r w:rsidRPr="00AD7209">
              <w:rPr>
                <w:rFonts w:ascii="Titillium" w:eastAsia="Times New Roman" w:hAnsi="Titillium"/>
                <w:b/>
                <w:lang w:eastAsia="it-IT"/>
              </w:rPr>
              <w:lastRenderedPageBreak/>
              <w:t xml:space="preserve">Sezione 3 .  NORME CHE REGOLANO L’ASSICURAZIONE </w:t>
            </w:r>
            <w:r w:rsidR="00E77C8D">
              <w:rPr>
                <w:rFonts w:ascii="Titillium" w:eastAsia="Times New Roman" w:hAnsi="Titillium"/>
                <w:b/>
                <w:lang w:eastAsia="it-IT"/>
              </w:rPr>
              <w:t>ALL RISKS ELETTRONICA</w:t>
            </w:r>
          </w:p>
        </w:tc>
      </w:tr>
    </w:tbl>
    <w:p w14:paraId="00150A77" w14:textId="77777777" w:rsidR="00C87073" w:rsidRPr="00AD7209" w:rsidRDefault="00C87073" w:rsidP="00C87073">
      <w:pPr>
        <w:spacing w:after="0" w:line="240" w:lineRule="auto"/>
        <w:jc w:val="both"/>
        <w:rPr>
          <w:rFonts w:ascii="Titillium" w:eastAsia="Times New Roman" w:hAnsi="Titillium"/>
          <w:lang w:eastAsia="it-IT"/>
        </w:rPr>
      </w:pPr>
    </w:p>
    <w:p w14:paraId="423F2742" w14:textId="2BF6D613" w:rsidR="00C87073" w:rsidRPr="00AD7209" w:rsidRDefault="00C87073" w:rsidP="00C87073">
      <w:pPr>
        <w:spacing w:after="0" w:line="240" w:lineRule="auto"/>
        <w:jc w:val="both"/>
        <w:rPr>
          <w:rFonts w:ascii="Titillium" w:eastAsia="Times New Roman" w:hAnsi="Titillium"/>
          <w:b/>
          <w:lang w:eastAsia="it-IT"/>
        </w:rPr>
      </w:pPr>
      <w:r w:rsidRPr="00AD7209">
        <w:rPr>
          <w:rFonts w:ascii="Titillium" w:eastAsia="Times New Roman" w:hAnsi="Titillium"/>
          <w:b/>
          <w:lang w:eastAsia="it-IT"/>
        </w:rPr>
        <w:t xml:space="preserve">Art. 3.1 </w:t>
      </w:r>
      <w:r w:rsidR="00EA1E72" w:rsidRPr="00AD7209">
        <w:rPr>
          <w:rFonts w:ascii="Titillium" w:eastAsia="Times New Roman" w:hAnsi="Titillium"/>
          <w:b/>
          <w:lang w:eastAsia="it-IT"/>
        </w:rPr>
        <w:t>–</w:t>
      </w:r>
      <w:r w:rsidRPr="00AD7209">
        <w:rPr>
          <w:rFonts w:ascii="Titillium" w:eastAsia="Times New Roman" w:hAnsi="Titillium"/>
          <w:b/>
          <w:lang w:eastAsia="it-IT"/>
        </w:rPr>
        <w:t xml:space="preserve"> </w:t>
      </w:r>
      <w:r w:rsidR="00C411D5">
        <w:rPr>
          <w:rFonts w:ascii="Titillium" w:eastAsia="Times New Roman" w:hAnsi="Titillium"/>
          <w:b/>
          <w:lang w:eastAsia="it-IT"/>
        </w:rPr>
        <w:t>OGGETTO DELL</w:t>
      </w:r>
      <w:r w:rsidR="00C411D5" w:rsidRPr="00AD7209">
        <w:rPr>
          <w:rFonts w:ascii="Titillium" w:eastAsia="Times New Roman" w:hAnsi="Titillium"/>
          <w:b/>
          <w:lang w:eastAsia="it-IT"/>
        </w:rPr>
        <w:t>’ASSICURAZIONE</w:t>
      </w:r>
    </w:p>
    <w:p w14:paraId="6E201C55" w14:textId="409D67BD" w:rsidR="00C411D5" w:rsidRPr="00C411D5" w:rsidRDefault="00C411D5" w:rsidP="00C411D5">
      <w:pPr>
        <w:spacing w:after="0" w:line="240" w:lineRule="auto"/>
        <w:jc w:val="both"/>
        <w:rPr>
          <w:rFonts w:ascii="Titillium" w:eastAsia="Times New Roman" w:hAnsi="Titillium"/>
          <w:lang w:eastAsia="it-IT"/>
        </w:rPr>
      </w:pPr>
      <w:r w:rsidRPr="00C411D5">
        <w:rPr>
          <w:rFonts w:ascii="Titillium" w:eastAsia="Times New Roman" w:hAnsi="Titillium"/>
          <w:lang w:eastAsia="it-IT"/>
        </w:rPr>
        <w:t xml:space="preserve">La Società si obbliga ad indennizzare i danni materiali e diretti causati ai beni assicurati, da un qualunque evento non espressamente escluso dal successivo art. </w:t>
      </w:r>
      <w:r>
        <w:rPr>
          <w:rFonts w:ascii="Titillium" w:eastAsia="Times New Roman" w:hAnsi="Titillium"/>
          <w:lang w:eastAsia="it-IT"/>
        </w:rPr>
        <w:t>3.</w:t>
      </w:r>
      <w:r w:rsidRPr="00C411D5">
        <w:rPr>
          <w:rFonts w:ascii="Titillium" w:eastAsia="Times New Roman" w:hAnsi="Titillium"/>
          <w:lang w:eastAsia="it-IT"/>
        </w:rPr>
        <w:t>2 - ESCLUSIONI.</w:t>
      </w:r>
    </w:p>
    <w:p w14:paraId="60EBE69B" w14:textId="77777777" w:rsidR="00C411D5" w:rsidRPr="00C411D5" w:rsidRDefault="00C411D5" w:rsidP="00C411D5">
      <w:pPr>
        <w:spacing w:after="0" w:line="240" w:lineRule="auto"/>
        <w:jc w:val="both"/>
        <w:rPr>
          <w:rFonts w:ascii="Titillium" w:eastAsia="Times New Roman" w:hAnsi="Titillium"/>
          <w:lang w:eastAsia="it-IT"/>
        </w:rPr>
      </w:pPr>
      <w:r w:rsidRPr="00C411D5">
        <w:rPr>
          <w:rFonts w:ascii="Titillium" w:eastAsia="Times New Roman" w:hAnsi="Titillium"/>
          <w:lang w:eastAsia="it-IT"/>
        </w:rPr>
        <w:t>A titolo esemplificativo e non limitativo l'assicurazione comprende:</w:t>
      </w:r>
    </w:p>
    <w:p w14:paraId="54FAC0B8" w14:textId="77777777" w:rsidR="00C411D5" w:rsidRPr="00C411D5" w:rsidRDefault="00C411D5" w:rsidP="00C411D5">
      <w:pPr>
        <w:spacing w:after="0" w:line="240" w:lineRule="auto"/>
        <w:ind w:left="284" w:hanging="284"/>
        <w:jc w:val="both"/>
        <w:rPr>
          <w:rFonts w:ascii="Titillium" w:eastAsia="Times New Roman" w:hAnsi="Titillium"/>
          <w:lang w:eastAsia="it-IT"/>
        </w:rPr>
      </w:pPr>
      <w:r w:rsidRPr="00C411D5">
        <w:rPr>
          <w:rFonts w:ascii="Titillium" w:eastAsia="Times New Roman" w:hAnsi="Titillium"/>
          <w:lang w:eastAsia="it-IT"/>
        </w:rPr>
        <w:t>a)</w:t>
      </w:r>
      <w:r w:rsidRPr="00C411D5">
        <w:rPr>
          <w:rFonts w:ascii="Titillium" w:eastAsia="Times New Roman" w:hAnsi="Titillium"/>
          <w:lang w:eastAsia="it-IT"/>
        </w:rPr>
        <w:tab/>
        <w:t>corto circuito, variazione di corrente, sovratensione, arco voltaico ed altri fenomeni elettrici;</w:t>
      </w:r>
    </w:p>
    <w:p w14:paraId="32C028B6" w14:textId="77777777" w:rsidR="00C411D5" w:rsidRPr="00C411D5" w:rsidRDefault="00C411D5" w:rsidP="00C411D5">
      <w:pPr>
        <w:spacing w:after="0" w:line="240" w:lineRule="auto"/>
        <w:ind w:left="284" w:hanging="284"/>
        <w:jc w:val="both"/>
        <w:rPr>
          <w:rFonts w:ascii="Titillium" w:eastAsia="Times New Roman" w:hAnsi="Titillium"/>
          <w:lang w:eastAsia="it-IT"/>
        </w:rPr>
      </w:pPr>
      <w:r w:rsidRPr="00C411D5">
        <w:rPr>
          <w:rFonts w:ascii="Titillium" w:eastAsia="Times New Roman" w:hAnsi="Titillium"/>
          <w:lang w:eastAsia="it-IT"/>
        </w:rPr>
        <w:t>b)</w:t>
      </w:r>
      <w:r w:rsidRPr="00C411D5">
        <w:rPr>
          <w:rFonts w:ascii="Titillium" w:eastAsia="Times New Roman" w:hAnsi="Titillium"/>
          <w:lang w:eastAsia="it-IT"/>
        </w:rPr>
        <w:tab/>
        <w:t>mancato o anormale funzionamento di apparecchiature dì comando, di controllo, di condizionamento d'aria, di regolazione e dì segnalazione (vizi di costruzione);</w:t>
      </w:r>
    </w:p>
    <w:p w14:paraId="10E6AE1B" w14:textId="77777777" w:rsidR="00C411D5" w:rsidRPr="00C411D5" w:rsidRDefault="00C411D5" w:rsidP="00C411D5">
      <w:pPr>
        <w:spacing w:after="0" w:line="240" w:lineRule="auto"/>
        <w:ind w:left="284" w:hanging="284"/>
        <w:jc w:val="both"/>
        <w:rPr>
          <w:rFonts w:ascii="Titillium" w:eastAsia="Times New Roman" w:hAnsi="Titillium"/>
          <w:lang w:eastAsia="it-IT"/>
        </w:rPr>
      </w:pPr>
      <w:r w:rsidRPr="00C411D5">
        <w:rPr>
          <w:rFonts w:ascii="Titillium" w:eastAsia="Times New Roman" w:hAnsi="Titillium"/>
          <w:lang w:eastAsia="it-IT"/>
        </w:rPr>
        <w:t>c)</w:t>
      </w:r>
      <w:r w:rsidRPr="00C411D5">
        <w:rPr>
          <w:rFonts w:ascii="Titillium" w:eastAsia="Times New Roman" w:hAnsi="Titillium"/>
          <w:lang w:eastAsia="it-IT"/>
        </w:rPr>
        <w:tab/>
        <w:t>incendio, fulmine, esplosioni, implosioni e scoppi, fumo, bruciature, acqua;</w:t>
      </w:r>
    </w:p>
    <w:p w14:paraId="7CB1E911" w14:textId="77777777" w:rsidR="00C411D5" w:rsidRPr="00C411D5" w:rsidRDefault="00C411D5" w:rsidP="00C411D5">
      <w:pPr>
        <w:spacing w:after="0" w:line="240" w:lineRule="auto"/>
        <w:ind w:left="284" w:hanging="284"/>
        <w:jc w:val="both"/>
        <w:rPr>
          <w:rFonts w:ascii="Titillium" w:eastAsia="Times New Roman" w:hAnsi="Titillium"/>
          <w:lang w:eastAsia="it-IT"/>
        </w:rPr>
      </w:pPr>
      <w:r w:rsidRPr="00C411D5">
        <w:rPr>
          <w:rFonts w:ascii="Titillium" w:eastAsia="Times New Roman" w:hAnsi="Titillium"/>
          <w:lang w:eastAsia="it-IT"/>
        </w:rPr>
        <w:t>d)</w:t>
      </w:r>
      <w:r w:rsidRPr="00C411D5">
        <w:rPr>
          <w:rFonts w:ascii="Titillium" w:eastAsia="Times New Roman" w:hAnsi="Titillium"/>
          <w:lang w:eastAsia="it-IT"/>
        </w:rPr>
        <w:tab/>
        <w:t>rapina, furto semplice o con scasso, tentativo di furto;</w:t>
      </w:r>
    </w:p>
    <w:p w14:paraId="50473845" w14:textId="77777777" w:rsidR="00C411D5" w:rsidRPr="00C411D5" w:rsidRDefault="00C411D5" w:rsidP="00C411D5">
      <w:pPr>
        <w:spacing w:after="0" w:line="240" w:lineRule="auto"/>
        <w:ind w:left="284" w:hanging="284"/>
        <w:jc w:val="both"/>
        <w:rPr>
          <w:rFonts w:ascii="Titillium" w:eastAsia="Times New Roman" w:hAnsi="Titillium"/>
          <w:lang w:eastAsia="it-IT"/>
        </w:rPr>
      </w:pPr>
      <w:r w:rsidRPr="00C411D5">
        <w:rPr>
          <w:rFonts w:ascii="Titillium" w:eastAsia="Times New Roman" w:hAnsi="Titillium"/>
          <w:lang w:eastAsia="it-IT"/>
        </w:rPr>
        <w:t>e)</w:t>
      </w:r>
      <w:r w:rsidRPr="00C411D5">
        <w:rPr>
          <w:rFonts w:ascii="Titillium" w:eastAsia="Times New Roman" w:hAnsi="Titillium"/>
          <w:lang w:eastAsia="it-IT"/>
        </w:rPr>
        <w:tab/>
        <w:t>dolo e/o colpa grave delle persone di cui l'assicurato debba rispondere a norma di legge;</w:t>
      </w:r>
    </w:p>
    <w:p w14:paraId="57469C16" w14:textId="77777777" w:rsidR="00C411D5" w:rsidRPr="00C411D5" w:rsidRDefault="00C411D5" w:rsidP="00C411D5">
      <w:pPr>
        <w:spacing w:after="0" w:line="240" w:lineRule="auto"/>
        <w:ind w:left="284" w:hanging="284"/>
        <w:jc w:val="both"/>
        <w:rPr>
          <w:rFonts w:ascii="Titillium" w:eastAsia="Times New Roman" w:hAnsi="Titillium"/>
          <w:lang w:eastAsia="it-IT"/>
        </w:rPr>
      </w:pPr>
      <w:r w:rsidRPr="00C411D5">
        <w:rPr>
          <w:rFonts w:ascii="Titillium" w:eastAsia="Times New Roman" w:hAnsi="Titillium"/>
          <w:lang w:eastAsia="it-IT"/>
        </w:rPr>
        <w:t>f)</w:t>
      </w:r>
      <w:r w:rsidRPr="00C411D5">
        <w:rPr>
          <w:rFonts w:ascii="Titillium" w:eastAsia="Times New Roman" w:hAnsi="Titillium"/>
          <w:lang w:eastAsia="it-IT"/>
        </w:rPr>
        <w:tab/>
        <w:t>trombe d'aria, uragani, bufere, gelo, tempeste, ghiaccio, neve, grandine, inondazioni, alluvioni e allagamenti, caduta massi, valanghe, terremoto;</w:t>
      </w:r>
    </w:p>
    <w:p w14:paraId="4ADEDCD8" w14:textId="77777777" w:rsidR="00C411D5" w:rsidRPr="00C411D5" w:rsidRDefault="00C411D5" w:rsidP="00C411D5">
      <w:pPr>
        <w:spacing w:after="0" w:line="240" w:lineRule="auto"/>
        <w:ind w:left="284" w:hanging="284"/>
        <w:jc w:val="both"/>
        <w:rPr>
          <w:rFonts w:ascii="Titillium" w:eastAsia="Times New Roman" w:hAnsi="Titillium"/>
          <w:lang w:eastAsia="it-IT"/>
        </w:rPr>
      </w:pPr>
      <w:r w:rsidRPr="00C411D5">
        <w:rPr>
          <w:rFonts w:ascii="Titillium" w:eastAsia="Times New Roman" w:hAnsi="Titillium"/>
          <w:lang w:eastAsia="it-IT"/>
        </w:rPr>
        <w:t>g)</w:t>
      </w:r>
      <w:r w:rsidRPr="00C411D5">
        <w:rPr>
          <w:rFonts w:ascii="Titillium" w:eastAsia="Times New Roman" w:hAnsi="Titillium"/>
          <w:lang w:eastAsia="it-IT"/>
        </w:rPr>
        <w:tab/>
        <w:t>caduta di aerei o di cose da essi trasportate (esclusi ordigni esplosivi), superamento del muro del suono;</w:t>
      </w:r>
    </w:p>
    <w:p w14:paraId="62CB370A" w14:textId="77777777" w:rsidR="00C411D5" w:rsidRPr="00C411D5" w:rsidRDefault="00C411D5" w:rsidP="00C411D5">
      <w:pPr>
        <w:spacing w:after="0" w:line="240" w:lineRule="auto"/>
        <w:ind w:left="284" w:hanging="284"/>
        <w:jc w:val="both"/>
        <w:rPr>
          <w:rFonts w:ascii="Titillium" w:eastAsia="Times New Roman" w:hAnsi="Titillium"/>
          <w:lang w:eastAsia="it-IT"/>
        </w:rPr>
      </w:pPr>
      <w:r w:rsidRPr="00C411D5">
        <w:rPr>
          <w:rFonts w:ascii="Titillium" w:eastAsia="Times New Roman" w:hAnsi="Titillium"/>
          <w:lang w:eastAsia="it-IT"/>
        </w:rPr>
        <w:t>h)</w:t>
      </w:r>
      <w:r w:rsidRPr="00C411D5">
        <w:rPr>
          <w:rFonts w:ascii="Titillium" w:eastAsia="Times New Roman" w:hAnsi="Titillium"/>
          <w:lang w:eastAsia="it-IT"/>
        </w:rPr>
        <w:tab/>
        <w:t>incuria, imperizia, negligenza;</w:t>
      </w:r>
    </w:p>
    <w:p w14:paraId="290B5C0B" w14:textId="77777777" w:rsidR="00C411D5" w:rsidRPr="00C411D5" w:rsidRDefault="00C411D5" w:rsidP="00C411D5">
      <w:pPr>
        <w:spacing w:after="0" w:line="240" w:lineRule="auto"/>
        <w:ind w:left="284" w:hanging="284"/>
        <w:jc w:val="both"/>
        <w:rPr>
          <w:rFonts w:ascii="Titillium" w:eastAsia="Times New Roman" w:hAnsi="Titillium"/>
          <w:lang w:eastAsia="it-IT"/>
        </w:rPr>
      </w:pPr>
      <w:r w:rsidRPr="00C411D5">
        <w:rPr>
          <w:rFonts w:ascii="Titillium" w:eastAsia="Times New Roman" w:hAnsi="Titillium"/>
          <w:lang w:eastAsia="it-IT"/>
        </w:rPr>
        <w:t>i)</w:t>
      </w:r>
      <w:r w:rsidRPr="00C411D5">
        <w:rPr>
          <w:rFonts w:ascii="Titillium" w:eastAsia="Times New Roman" w:hAnsi="Titillium"/>
          <w:lang w:eastAsia="it-IT"/>
        </w:rPr>
        <w:tab/>
        <w:t>le spese necessarie per demolire, sgomberare e trasportare al più vicino scarico ì residuati del sinistro;</w:t>
      </w:r>
    </w:p>
    <w:p w14:paraId="33D6CA91" w14:textId="77777777" w:rsidR="00C411D5" w:rsidRPr="00C411D5" w:rsidRDefault="00C411D5" w:rsidP="00C411D5">
      <w:pPr>
        <w:spacing w:after="0" w:line="240" w:lineRule="auto"/>
        <w:ind w:left="284" w:hanging="284"/>
        <w:jc w:val="both"/>
        <w:rPr>
          <w:rFonts w:ascii="Titillium" w:eastAsia="Times New Roman" w:hAnsi="Titillium"/>
          <w:lang w:eastAsia="it-IT"/>
        </w:rPr>
      </w:pPr>
      <w:r w:rsidRPr="00C411D5">
        <w:rPr>
          <w:rFonts w:ascii="Titillium" w:eastAsia="Times New Roman" w:hAnsi="Titillium"/>
          <w:lang w:eastAsia="it-IT"/>
        </w:rPr>
        <w:t>j)</w:t>
      </w:r>
      <w:r w:rsidRPr="00C411D5">
        <w:rPr>
          <w:rFonts w:ascii="Titillium" w:eastAsia="Times New Roman" w:hAnsi="Titillium"/>
          <w:lang w:eastAsia="it-IT"/>
        </w:rPr>
        <w:tab/>
        <w:t>danni causati agli enti assicurati cagionati da dipendenti dell'assicurato, da terzi o dalle autorità competenti nel tentativo di limitare o evitare l'evento dannoso;</w:t>
      </w:r>
    </w:p>
    <w:p w14:paraId="5225FBD5" w14:textId="77777777" w:rsidR="00C411D5" w:rsidRPr="00C411D5" w:rsidRDefault="00C411D5" w:rsidP="00C411D5">
      <w:pPr>
        <w:spacing w:after="0" w:line="240" w:lineRule="auto"/>
        <w:ind w:left="284" w:hanging="284"/>
        <w:jc w:val="both"/>
        <w:rPr>
          <w:rFonts w:ascii="Titillium" w:eastAsia="Times New Roman" w:hAnsi="Titillium"/>
          <w:lang w:eastAsia="it-IT"/>
        </w:rPr>
      </w:pPr>
      <w:r w:rsidRPr="00C411D5">
        <w:rPr>
          <w:rFonts w:ascii="Titillium" w:eastAsia="Times New Roman" w:hAnsi="Titillium"/>
          <w:lang w:eastAsia="it-IT"/>
        </w:rPr>
        <w:t>k)</w:t>
      </w:r>
      <w:r w:rsidRPr="00C411D5">
        <w:rPr>
          <w:rFonts w:ascii="Titillium" w:eastAsia="Times New Roman" w:hAnsi="Titillium"/>
          <w:lang w:eastAsia="it-IT"/>
        </w:rPr>
        <w:tab/>
        <w:t>costi di scavo, sterro, puntellatura, muratura, intonaco, pavimentazione e simili sino alla concorrenza del 10% dell'indennità pagabile a termini di polizza;</w:t>
      </w:r>
    </w:p>
    <w:p w14:paraId="163B0E72" w14:textId="2EB2A611" w:rsidR="00C411D5" w:rsidRPr="00C411D5" w:rsidRDefault="00C411D5" w:rsidP="00C411D5">
      <w:pPr>
        <w:spacing w:after="0" w:line="240" w:lineRule="auto"/>
        <w:ind w:left="284" w:hanging="284"/>
        <w:jc w:val="both"/>
        <w:rPr>
          <w:rFonts w:ascii="Titillium" w:eastAsia="Times New Roman" w:hAnsi="Titillium"/>
          <w:lang w:eastAsia="it-IT"/>
        </w:rPr>
      </w:pPr>
      <w:r w:rsidRPr="00C411D5">
        <w:rPr>
          <w:rFonts w:ascii="Titillium" w:eastAsia="Times New Roman" w:hAnsi="Titillium"/>
          <w:lang w:eastAsia="it-IT"/>
        </w:rPr>
        <w:t xml:space="preserve">I) </w:t>
      </w:r>
      <w:r>
        <w:rPr>
          <w:rFonts w:ascii="Titillium" w:eastAsia="Times New Roman" w:hAnsi="Titillium"/>
          <w:lang w:eastAsia="it-IT"/>
        </w:rPr>
        <w:t xml:space="preserve">   </w:t>
      </w:r>
      <w:r w:rsidRPr="00C411D5">
        <w:rPr>
          <w:rFonts w:ascii="Titillium" w:eastAsia="Times New Roman" w:hAnsi="Titillium"/>
          <w:lang w:eastAsia="it-IT"/>
        </w:rPr>
        <w:t>scioperi, sommosse, tumulti popolari, vandalismo, terrorismo e sabotaggio;</w:t>
      </w:r>
    </w:p>
    <w:p w14:paraId="1158BCA8" w14:textId="72A5ECC0" w:rsidR="00C87073" w:rsidRPr="00AD7209" w:rsidRDefault="00C411D5" w:rsidP="00C411D5">
      <w:pPr>
        <w:spacing w:after="0" w:line="240" w:lineRule="auto"/>
        <w:ind w:left="284" w:hanging="284"/>
        <w:jc w:val="both"/>
        <w:rPr>
          <w:rFonts w:ascii="Titillium" w:eastAsia="Times New Roman" w:hAnsi="Titillium"/>
          <w:lang w:eastAsia="it-IT"/>
        </w:rPr>
      </w:pPr>
      <w:r w:rsidRPr="00C411D5">
        <w:rPr>
          <w:rFonts w:ascii="Titillium" w:eastAsia="Times New Roman" w:hAnsi="Titillium"/>
          <w:lang w:eastAsia="it-IT"/>
        </w:rPr>
        <w:t>m) qualunque altro evento non espressamente escluso.</w:t>
      </w:r>
    </w:p>
    <w:p w14:paraId="5D6F0FFE" w14:textId="77777777" w:rsidR="00C411D5" w:rsidRDefault="00C411D5" w:rsidP="003B4F80">
      <w:pPr>
        <w:spacing w:after="0" w:line="240" w:lineRule="auto"/>
        <w:ind w:left="993" w:hanging="993"/>
        <w:jc w:val="both"/>
        <w:rPr>
          <w:rFonts w:ascii="Titillium" w:eastAsia="Times New Roman" w:hAnsi="Titillium"/>
          <w:b/>
          <w:lang w:eastAsia="it-IT"/>
        </w:rPr>
      </w:pPr>
    </w:p>
    <w:p w14:paraId="144A3846" w14:textId="4C4A33CF" w:rsidR="00C87073" w:rsidRPr="00AD7209" w:rsidRDefault="00C87073" w:rsidP="003B4F80">
      <w:pPr>
        <w:spacing w:after="0" w:line="240" w:lineRule="auto"/>
        <w:ind w:left="993" w:hanging="993"/>
        <w:jc w:val="both"/>
        <w:rPr>
          <w:rFonts w:ascii="Titillium" w:eastAsia="Times New Roman" w:hAnsi="Titillium"/>
          <w:b/>
          <w:lang w:eastAsia="it-IT"/>
        </w:rPr>
      </w:pPr>
      <w:r w:rsidRPr="00AD7209">
        <w:rPr>
          <w:rFonts w:ascii="Titillium" w:eastAsia="Times New Roman" w:hAnsi="Titillium"/>
          <w:b/>
          <w:lang w:eastAsia="it-IT"/>
        </w:rPr>
        <w:t xml:space="preserve">Art.3.2 – </w:t>
      </w:r>
      <w:r w:rsidR="00C411D5">
        <w:rPr>
          <w:rFonts w:ascii="Titillium" w:eastAsia="Times New Roman" w:hAnsi="Titillium"/>
          <w:b/>
          <w:lang w:eastAsia="it-IT"/>
        </w:rPr>
        <w:t>ESCLUSIONI</w:t>
      </w:r>
    </w:p>
    <w:p w14:paraId="04C7E0AA" w14:textId="77777777" w:rsidR="00C411D5" w:rsidRPr="00C411D5" w:rsidRDefault="00C411D5" w:rsidP="00C411D5">
      <w:pPr>
        <w:spacing w:after="0" w:line="240" w:lineRule="auto"/>
        <w:ind w:left="993" w:hanging="993"/>
        <w:jc w:val="both"/>
        <w:rPr>
          <w:rFonts w:ascii="Titillium" w:eastAsia="Times New Roman" w:hAnsi="Titillium"/>
          <w:lang w:eastAsia="it-IT"/>
        </w:rPr>
      </w:pPr>
      <w:r w:rsidRPr="00C411D5">
        <w:rPr>
          <w:rFonts w:ascii="Titillium" w:eastAsia="Times New Roman" w:hAnsi="Titillium"/>
          <w:lang w:eastAsia="it-IT"/>
        </w:rPr>
        <w:t>La Società non risarcisce i danni ed i guasti:</w:t>
      </w:r>
    </w:p>
    <w:p w14:paraId="03029A5A" w14:textId="77777777" w:rsidR="00C411D5" w:rsidRPr="00C411D5" w:rsidRDefault="00C411D5" w:rsidP="00C411D5">
      <w:pPr>
        <w:spacing w:after="0" w:line="240" w:lineRule="auto"/>
        <w:ind w:left="993" w:hanging="993"/>
        <w:jc w:val="both"/>
        <w:rPr>
          <w:rFonts w:ascii="Titillium" w:eastAsia="Times New Roman" w:hAnsi="Titillium"/>
          <w:lang w:eastAsia="it-IT"/>
        </w:rPr>
      </w:pPr>
      <w:r w:rsidRPr="00C411D5">
        <w:rPr>
          <w:rFonts w:ascii="Titillium" w:eastAsia="Times New Roman" w:hAnsi="Titillium"/>
          <w:lang w:eastAsia="it-IT"/>
        </w:rPr>
        <w:t>1)</w:t>
      </w:r>
      <w:r w:rsidRPr="00C411D5">
        <w:rPr>
          <w:rFonts w:ascii="Titillium" w:eastAsia="Times New Roman" w:hAnsi="Titillium"/>
          <w:lang w:eastAsia="it-IT"/>
        </w:rPr>
        <w:tab/>
        <w:t>determinati da dolo del Contraente/Assicurato;</w:t>
      </w:r>
    </w:p>
    <w:p w14:paraId="15E811D7" w14:textId="4448D67A" w:rsidR="00C411D5" w:rsidRPr="00C411D5" w:rsidRDefault="00C411D5" w:rsidP="00C411D5">
      <w:pPr>
        <w:spacing w:after="0" w:line="240" w:lineRule="auto"/>
        <w:ind w:left="993" w:hanging="993"/>
        <w:jc w:val="both"/>
        <w:rPr>
          <w:rFonts w:ascii="Titillium" w:eastAsia="Times New Roman" w:hAnsi="Titillium"/>
          <w:lang w:eastAsia="it-IT"/>
        </w:rPr>
      </w:pPr>
      <w:r w:rsidRPr="00C411D5">
        <w:rPr>
          <w:rFonts w:ascii="Titillium" w:eastAsia="Times New Roman" w:hAnsi="Titillium"/>
          <w:lang w:eastAsia="it-IT"/>
        </w:rPr>
        <w:t>2)</w:t>
      </w:r>
      <w:r w:rsidRPr="00C411D5">
        <w:rPr>
          <w:rFonts w:ascii="Titillium" w:eastAsia="Times New Roman" w:hAnsi="Titillium"/>
          <w:lang w:eastAsia="it-IT"/>
        </w:rPr>
        <w:tab/>
        <w:t xml:space="preserve">da deperimento o logoramento che siano conseguenza naturale dell'uso o funzionamento, o causati dagli effetti graduali degli agenti atmosferici </w:t>
      </w:r>
      <w:r>
        <w:rPr>
          <w:rFonts w:ascii="Segoe UI Symbol" w:eastAsia="Times New Roman" w:hAnsi="Segoe UI Symbol" w:cs="Segoe UI Symbol"/>
          <w:lang w:eastAsia="it-IT"/>
        </w:rPr>
        <w:t>o</w:t>
      </w:r>
      <w:r w:rsidRPr="00C411D5">
        <w:rPr>
          <w:rFonts w:ascii="Titillium" w:eastAsia="Times New Roman" w:hAnsi="Titillium"/>
          <w:lang w:eastAsia="it-IT"/>
        </w:rPr>
        <w:t xml:space="preserve"> di corrosione, ruggine ed incrostazione;</w:t>
      </w:r>
    </w:p>
    <w:p w14:paraId="03011FDB" w14:textId="1F746F66" w:rsidR="00C411D5" w:rsidRPr="00C411D5" w:rsidRDefault="00C411D5" w:rsidP="00C411D5">
      <w:pPr>
        <w:spacing w:after="0" w:line="240" w:lineRule="auto"/>
        <w:ind w:left="993" w:hanging="993"/>
        <w:jc w:val="both"/>
        <w:rPr>
          <w:rFonts w:ascii="Titillium" w:eastAsia="Times New Roman" w:hAnsi="Titillium"/>
          <w:lang w:eastAsia="it-IT"/>
        </w:rPr>
      </w:pPr>
      <w:r w:rsidRPr="00C411D5">
        <w:rPr>
          <w:rFonts w:ascii="Titillium" w:eastAsia="Times New Roman" w:hAnsi="Titillium"/>
          <w:lang w:eastAsia="it-IT"/>
        </w:rPr>
        <w:t>3)</w:t>
      </w:r>
      <w:r w:rsidRPr="00C411D5">
        <w:rPr>
          <w:rFonts w:ascii="Titillium" w:eastAsia="Times New Roman" w:hAnsi="Titillium"/>
          <w:lang w:eastAsia="it-IT"/>
        </w:rPr>
        <w:tab/>
        <w:t xml:space="preserve">per i quali deve rispondere, per legge </w:t>
      </w:r>
      <w:r>
        <w:rPr>
          <w:rFonts w:ascii="Segoe UI Symbol" w:eastAsia="Times New Roman" w:hAnsi="Segoe UI Symbol" w:cs="Segoe UI Symbol"/>
          <w:lang w:eastAsia="it-IT"/>
        </w:rPr>
        <w:t>o</w:t>
      </w:r>
      <w:r w:rsidRPr="00C411D5">
        <w:rPr>
          <w:rFonts w:ascii="Titillium" w:eastAsia="Times New Roman" w:hAnsi="Titillium"/>
          <w:lang w:eastAsia="it-IT"/>
        </w:rPr>
        <w:t xml:space="preserve"> per contratto, il fornitore, venditore o locatore delle cose assicurate;</w:t>
      </w:r>
    </w:p>
    <w:p w14:paraId="5D2FC842" w14:textId="77777777" w:rsidR="00C411D5" w:rsidRPr="00C411D5" w:rsidRDefault="00C411D5" w:rsidP="00C411D5">
      <w:pPr>
        <w:spacing w:after="0" w:line="240" w:lineRule="auto"/>
        <w:ind w:left="993" w:hanging="993"/>
        <w:jc w:val="both"/>
        <w:rPr>
          <w:rFonts w:ascii="Titillium" w:eastAsia="Times New Roman" w:hAnsi="Titillium"/>
          <w:lang w:eastAsia="it-IT"/>
        </w:rPr>
      </w:pPr>
      <w:r w:rsidRPr="00C411D5">
        <w:rPr>
          <w:rFonts w:ascii="Titillium" w:eastAsia="Times New Roman" w:hAnsi="Titillium"/>
          <w:lang w:eastAsia="it-IT"/>
        </w:rPr>
        <w:t>4)</w:t>
      </w:r>
      <w:r w:rsidRPr="00C411D5">
        <w:rPr>
          <w:rFonts w:ascii="Titillium" w:eastAsia="Times New Roman" w:hAnsi="Titillium"/>
          <w:lang w:eastAsia="it-IT"/>
        </w:rPr>
        <w:tab/>
        <w:t>riconducibili alla mancanza di adeguata manutenzione, ivi comprese le spese che l'assicurato dovrebbe sostenere nell'ambito della manutenzione stessa;</w:t>
      </w:r>
    </w:p>
    <w:p w14:paraId="0D22728F" w14:textId="316D68ED" w:rsidR="00C411D5" w:rsidRPr="00C411D5" w:rsidRDefault="00C411D5" w:rsidP="00C411D5">
      <w:pPr>
        <w:spacing w:after="0" w:line="240" w:lineRule="auto"/>
        <w:ind w:left="993" w:hanging="993"/>
        <w:jc w:val="both"/>
        <w:rPr>
          <w:rFonts w:ascii="Titillium" w:eastAsia="Times New Roman" w:hAnsi="Titillium"/>
          <w:lang w:eastAsia="it-IT"/>
        </w:rPr>
      </w:pPr>
      <w:r w:rsidRPr="00C411D5">
        <w:rPr>
          <w:rFonts w:ascii="Titillium" w:eastAsia="Times New Roman" w:hAnsi="Titillium"/>
          <w:lang w:eastAsia="it-IT"/>
        </w:rPr>
        <w:t>5)</w:t>
      </w:r>
      <w:r w:rsidRPr="00C411D5">
        <w:rPr>
          <w:rFonts w:ascii="Titillium" w:eastAsia="Times New Roman" w:hAnsi="Titillium"/>
          <w:lang w:eastAsia="it-IT"/>
        </w:rPr>
        <w:tab/>
        <w:t xml:space="preserve">verificatisi in occasione di spedizioni, trasporti ed impiego mobile eseguito al di fuori del luogo d'installazione indicato in polizza, salvo quanto previsto al successivo art. </w:t>
      </w:r>
      <w:r>
        <w:rPr>
          <w:rFonts w:ascii="Titillium" w:eastAsia="Times New Roman" w:hAnsi="Titillium"/>
          <w:lang w:eastAsia="it-IT"/>
        </w:rPr>
        <w:t>3.</w:t>
      </w:r>
      <w:r w:rsidRPr="00C411D5">
        <w:rPr>
          <w:rFonts w:ascii="Titillium" w:eastAsia="Times New Roman" w:hAnsi="Titillium"/>
          <w:lang w:eastAsia="it-IT"/>
        </w:rPr>
        <w:t>6;</w:t>
      </w:r>
    </w:p>
    <w:p w14:paraId="7D91959D" w14:textId="77777777" w:rsidR="00C411D5" w:rsidRPr="00C411D5" w:rsidRDefault="00C411D5" w:rsidP="00C411D5">
      <w:pPr>
        <w:spacing w:after="0" w:line="240" w:lineRule="auto"/>
        <w:ind w:left="993" w:hanging="993"/>
        <w:jc w:val="both"/>
        <w:rPr>
          <w:rFonts w:ascii="Titillium" w:eastAsia="Times New Roman" w:hAnsi="Titillium"/>
          <w:lang w:eastAsia="it-IT"/>
        </w:rPr>
      </w:pPr>
      <w:r w:rsidRPr="00C411D5">
        <w:rPr>
          <w:rFonts w:ascii="Titillium" w:eastAsia="Times New Roman" w:hAnsi="Titillium"/>
          <w:lang w:eastAsia="it-IT"/>
        </w:rPr>
        <w:t>6)</w:t>
      </w:r>
      <w:r w:rsidRPr="00C411D5">
        <w:rPr>
          <w:rFonts w:ascii="Titillium" w:eastAsia="Times New Roman" w:hAnsi="Titillium"/>
          <w:lang w:eastAsia="it-IT"/>
        </w:rPr>
        <w:tab/>
        <w:t>verificatisi in occasione di montaggi o smontaggi, a meno che non siano connessi ai lavori di pulitura, revisione o manutenzione ordinaria, eseguiti sul luogo di installazione;</w:t>
      </w:r>
    </w:p>
    <w:p w14:paraId="552594AE" w14:textId="77777777" w:rsidR="00C411D5" w:rsidRPr="00C411D5" w:rsidRDefault="00C411D5" w:rsidP="00C411D5">
      <w:pPr>
        <w:spacing w:after="0" w:line="240" w:lineRule="auto"/>
        <w:ind w:left="993" w:hanging="993"/>
        <w:jc w:val="both"/>
        <w:rPr>
          <w:rFonts w:ascii="Titillium" w:eastAsia="Times New Roman" w:hAnsi="Titillium"/>
          <w:lang w:eastAsia="it-IT"/>
        </w:rPr>
      </w:pPr>
      <w:r w:rsidRPr="00C411D5">
        <w:rPr>
          <w:rFonts w:ascii="Titillium" w:eastAsia="Times New Roman" w:hAnsi="Titillium"/>
          <w:lang w:eastAsia="it-IT"/>
        </w:rPr>
        <w:t>7)</w:t>
      </w:r>
      <w:r w:rsidRPr="00C411D5">
        <w:rPr>
          <w:rFonts w:ascii="Titillium" w:eastAsia="Times New Roman" w:hAnsi="Titillium"/>
          <w:lang w:eastAsia="it-IT"/>
        </w:rPr>
        <w:tab/>
        <w:t>di natura estetica, quali per esempio, graffi su superfici verniciate, smaltate o lucidate, che non siano connessi con danni risarcibili;</w:t>
      </w:r>
    </w:p>
    <w:p w14:paraId="6D804098" w14:textId="4B54FE5E" w:rsidR="00C411D5" w:rsidRPr="00C411D5" w:rsidRDefault="00C411D5" w:rsidP="00C411D5">
      <w:pPr>
        <w:spacing w:after="0" w:line="240" w:lineRule="auto"/>
        <w:ind w:left="993" w:hanging="993"/>
        <w:jc w:val="both"/>
        <w:rPr>
          <w:rFonts w:ascii="Titillium" w:eastAsia="Times New Roman" w:hAnsi="Titillium"/>
          <w:lang w:eastAsia="it-IT"/>
        </w:rPr>
      </w:pPr>
      <w:r w:rsidRPr="00C411D5">
        <w:rPr>
          <w:rFonts w:ascii="Titillium" w:eastAsia="Times New Roman" w:hAnsi="Titillium"/>
          <w:lang w:eastAsia="it-IT"/>
        </w:rPr>
        <w:t>8)</w:t>
      </w:r>
      <w:r w:rsidRPr="00C411D5">
        <w:rPr>
          <w:rFonts w:ascii="Titillium" w:eastAsia="Times New Roman" w:hAnsi="Titillium"/>
          <w:lang w:eastAsia="it-IT"/>
        </w:rPr>
        <w:tab/>
        <w:t xml:space="preserve">verificatisi in occasione di esplosione </w:t>
      </w:r>
      <w:r>
        <w:rPr>
          <w:rFonts w:ascii="Segoe UI Symbol" w:eastAsia="Times New Roman" w:hAnsi="Segoe UI Symbol" w:cs="Segoe UI Symbol"/>
          <w:lang w:eastAsia="it-IT"/>
        </w:rPr>
        <w:t>o</w:t>
      </w:r>
      <w:r w:rsidRPr="00C411D5">
        <w:rPr>
          <w:rFonts w:ascii="Titillium" w:eastAsia="Times New Roman" w:hAnsi="Titillium"/>
          <w:lang w:eastAsia="it-IT"/>
        </w:rPr>
        <w:t xml:space="preserve"> di emanazione di calore o di radiazioni provenienti da trasmutazioni del nucleo dell'atomo come pure in occasione di radiazioni provocat</w:t>
      </w:r>
      <w:r>
        <w:rPr>
          <w:rFonts w:ascii="Titillium" w:eastAsia="Times New Roman" w:hAnsi="Titillium"/>
          <w:lang w:eastAsia="it-IT"/>
        </w:rPr>
        <w:t>e</w:t>
      </w:r>
      <w:r w:rsidR="00CB065A">
        <w:rPr>
          <w:rFonts w:ascii="Titillium" w:eastAsia="Times New Roman" w:hAnsi="Titillium"/>
          <w:lang w:eastAsia="it-IT"/>
        </w:rPr>
        <w:t xml:space="preserve"> </w:t>
      </w:r>
      <w:r w:rsidRPr="00C411D5">
        <w:rPr>
          <w:rFonts w:ascii="Titillium" w:eastAsia="Times New Roman" w:hAnsi="Titillium"/>
          <w:lang w:eastAsia="it-IT"/>
        </w:rPr>
        <w:t>dall'accelerazione artificiale di particelle atomiche, salvo che l'assicurato provi che il sinistro non ebbe alcun rapporto con tali eventi;</w:t>
      </w:r>
    </w:p>
    <w:p w14:paraId="6C3AF9A2" w14:textId="5A52611B" w:rsidR="00C411D5" w:rsidRPr="00C411D5" w:rsidRDefault="00C411D5" w:rsidP="00C411D5">
      <w:pPr>
        <w:spacing w:after="0" w:line="240" w:lineRule="auto"/>
        <w:ind w:left="993" w:hanging="993"/>
        <w:jc w:val="both"/>
        <w:rPr>
          <w:rFonts w:ascii="Titillium" w:eastAsia="Times New Roman" w:hAnsi="Titillium"/>
          <w:lang w:eastAsia="it-IT"/>
        </w:rPr>
      </w:pPr>
      <w:r w:rsidRPr="00C411D5">
        <w:rPr>
          <w:rFonts w:ascii="Titillium" w:eastAsia="Times New Roman" w:hAnsi="Titillium"/>
          <w:lang w:eastAsia="it-IT"/>
        </w:rPr>
        <w:t>9)</w:t>
      </w:r>
      <w:r w:rsidRPr="00C411D5">
        <w:rPr>
          <w:rFonts w:ascii="Titillium" w:eastAsia="Times New Roman" w:hAnsi="Titillium"/>
          <w:lang w:eastAsia="it-IT"/>
        </w:rPr>
        <w:tab/>
        <w:t xml:space="preserve">verificatisi in occasione di atti di guerra, occupazione militare, invasione, adozione di misure da parte di potenze straniere, ostilità (con o senza dichiarazione di guerra), guerra civile, rivoluzione, ribellione, insurrezioni, assunzioni od usurpazioni di potere di carattere militare, esercizio del diritto di guerra, sequestri, devastazioni, distruzioni, provvedimenti di qualsiasi governo od autorità anche locale, di diritto </w:t>
      </w:r>
      <w:r w:rsidR="00CB065A">
        <w:rPr>
          <w:rFonts w:ascii="Segoe UI Symbol" w:eastAsia="Times New Roman" w:hAnsi="Segoe UI Symbol" w:cs="Segoe UI Symbol"/>
          <w:lang w:eastAsia="it-IT"/>
        </w:rPr>
        <w:t>o</w:t>
      </w:r>
      <w:r w:rsidRPr="00C411D5">
        <w:rPr>
          <w:rFonts w:ascii="Titillium" w:eastAsia="Times New Roman" w:hAnsi="Titillium"/>
          <w:lang w:eastAsia="it-IT"/>
        </w:rPr>
        <w:t xml:space="preserve"> di fatto, salvo che l'assicurato provi che il sinistro non ebbe alcun rapporto con tali eventi;</w:t>
      </w:r>
    </w:p>
    <w:p w14:paraId="2D87A3C7" w14:textId="77777777" w:rsidR="00C411D5" w:rsidRPr="00C411D5" w:rsidRDefault="00C411D5" w:rsidP="00C411D5">
      <w:pPr>
        <w:spacing w:after="0" w:line="240" w:lineRule="auto"/>
        <w:ind w:left="993" w:hanging="993"/>
        <w:jc w:val="both"/>
        <w:rPr>
          <w:rFonts w:ascii="Titillium" w:eastAsia="Times New Roman" w:hAnsi="Titillium"/>
          <w:lang w:eastAsia="it-IT"/>
        </w:rPr>
      </w:pPr>
      <w:r w:rsidRPr="00C411D5">
        <w:rPr>
          <w:rFonts w:ascii="Titillium" w:eastAsia="Times New Roman" w:hAnsi="Titillium"/>
          <w:lang w:eastAsia="it-IT"/>
        </w:rPr>
        <w:lastRenderedPageBreak/>
        <w:t>10)</w:t>
      </w:r>
      <w:r w:rsidRPr="00C411D5">
        <w:rPr>
          <w:rFonts w:ascii="Titillium" w:eastAsia="Times New Roman" w:hAnsi="Titillium"/>
          <w:lang w:eastAsia="it-IT"/>
        </w:rPr>
        <w:tab/>
        <w:t>ai tubi e valvole elettronici, nonché a lampade ed altre fonti di luce salvo che siano connessi a danni indennizzabili verificatisi anche ad altre parti delle cose assicurate;</w:t>
      </w:r>
    </w:p>
    <w:p w14:paraId="47A2E0BC" w14:textId="77777777" w:rsidR="00C411D5" w:rsidRPr="00C411D5" w:rsidRDefault="00C411D5" w:rsidP="00C411D5">
      <w:pPr>
        <w:spacing w:after="0" w:line="240" w:lineRule="auto"/>
        <w:ind w:left="993" w:hanging="993"/>
        <w:jc w:val="both"/>
        <w:rPr>
          <w:rFonts w:ascii="Titillium" w:eastAsia="Times New Roman" w:hAnsi="Titillium"/>
          <w:lang w:eastAsia="it-IT"/>
        </w:rPr>
      </w:pPr>
      <w:r w:rsidRPr="00C411D5">
        <w:rPr>
          <w:rFonts w:ascii="Titillium" w:eastAsia="Times New Roman" w:hAnsi="Titillium"/>
          <w:lang w:eastAsia="it-IT"/>
        </w:rPr>
        <w:t>11)</w:t>
      </w:r>
      <w:r w:rsidRPr="00C411D5">
        <w:rPr>
          <w:rFonts w:ascii="Titillium" w:eastAsia="Times New Roman" w:hAnsi="Titillium"/>
          <w:lang w:eastAsia="it-IT"/>
        </w:rPr>
        <w:tab/>
        <w:t>ammanchi, smarrimenti;</w:t>
      </w:r>
    </w:p>
    <w:p w14:paraId="4E946529" w14:textId="77777777" w:rsidR="00C411D5" w:rsidRPr="00C411D5" w:rsidRDefault="00C411D5" w:rsidP="00C411D5">
      <w:pPr>
        <w:spacing w:after="0" w:line="240" w:lineRule="auto"/>
        <w:ind w:left="993" w:hanging="993"/>
        <w:jc w:val="both"/>
        <w:rPr>
          <w:rFonts w:ascii="Titillium" w:eastAsia="Times New Roman" w:hAnsi="Titillium"/>
          <w:lang w:eastAsia="it-IT"/>
        </w:rPr>
      </w:pPr>
      <w:r w:rsidRPr="00C411D5">
        <w:rPr>
          <w:rFonts w:ascii="Titillium" w:eastAsia="Times New Roman" w:hAnsi="Titillium"/>
          <w:lang w:eastAsia="it-IT"/>
        </w:rPr>
        <w:t>12)</w:t>
      </w:r>
      <w:r w:rsidRPr="00C411D5">
        <w:rPr>
          <w:rFonts w:ascii="Titillium" w:eastAsia="Times New Roman" w:hAnsi="Titillium"/>
          <w:lang w:eastAsia="it-IT"/>
        </w:rPr>
        <w:tab/>
        <w:t>attribuibili a difetti noti al Contraente od all'Assicurato all'atto della stipulazione della polizza;</w:t>
      </w:r>
    </w:p>
    <w:p w14:paraId="2DF9C012" w14:textId="77777777" w:rsidR="00C411D5" w:rsidRPr="00C411D5" w:rsidRDefault="00C411D5" w:rsidP="00C411D5">
      <w:pPr>
        <w:spacing w:after="0" w:line="240" w:lineRule="auto"/>
        <w:ind w:left="993" w:hanging="993"/>
        <w:jc w:val="both"/>
        <w:rPr>
          <w:rFonts w:ascii="Titillium" w:eastAsia="Times New Roman" w:hAnsi="Titillium"/>
          <w:lang w:eastAsia="it-IT"/>
        </w:rPr>
      </w:pPr>
      <w:r w:rsidRPr="00C411D5">
        <w:rPr>
          <w:rFonts w:ascii="Titillium" w:eastAsia="Times New Roman" w:hAnsi="Titillium"/>
          <w:lang w:eastAsia="it-IT"/>
        </w:rPr>
        <w:t>13)</w:t>
      </w:r>
      <w:r w:rsidRPr="00C411D5">
        <w:rPr>
          <w:rFonts w:ascii="Titillium" w:eastAsia="Times New Roman" w:hAnsi="Titillium"/>
          <w:lang w:eastAsia="it-IT"/>
        </w:rPr>
        <w:tab/>
        <w:t>danni da virus informatici;</w:t>
      </w:r>
    </w:p>
    <w:p w14:paraId="11DEFA73" w14:textId="77777777" w:rsidR="00CB065A" w:rsidRDefault="00C411D5" w:rsidP="00C411D5">
      <w:pPr>
        <w:spacing w:after="0" w:line="240" w:lineRule="auto"/>
        <w:ind w:left="993" w:hanging="993"/>
        <w:jc w:val="both"/>
        <w:rPr>
          <w:rFonts w:ascii="Titillium" w:eastAsia="Times New Roman" w:hAnsi="Titillium"/>
          <w:lang w:eastAsia="it-IT"/>
        </w:rPr>
      </w:pPr>
      <w:r w:rsidRPr="00C411D5">
        <w:rPr>
          <w:rFonts w:ascii="Titillium" w:eastAsia="Times New Roman" w:hAnsi="Titillium"/>
          <w:lang w:eastAsia="it-IT"/>
        </w:rPr>
        <w:t>14)</w:t>
      </w:r>
      <w:r w:rsidRPr="00C411D5">
        <w:rPr>
          <w:rFonts w:ascii="Titillium" w:eastAsia="Times New Roman" w:hAnsi="Titillium"/>
          <w:lang w:eastAsia="it-IT"/>
        </w:rPr>
        <w:tab/>
        <w:t>danni a beni cui la parte elettronica è da considerarsi secondaria al funzionamento del bene.</w:t>
      </w:r>
    </w:p>
    <w:p w14:paraId="12319681" w14:textId="77777777" w:rsidR="00CB065A" w:rsidRDefault="00CB065A" w:rsidP="00C411D5">
      <w:pPr>
        <w:spacing w:after="0" w:line="240" w:lineRule="auto"/>
        <w:ind w:left="993" w:hanging="993"/>
        <w:jc w:val="both"/>
        <w:rPr>
          <w:rFonts w:ascii="Titillium" w:eastAsia="Times New Roman" w:hAnsi="Titillium"/>
          <w:lang w:eastAsia="it-IT"/>
        </w:rPr>
      </w:pPr>
    </w:p>
    <w:p w14:paraId="7B58DA1F" w14:textId="6116C95C" w:rsidR="00C87073" w:rsidRPr="00AD7209" w:rsidRDefault="00C87073" w:rsidP="00C411D5">
      <w:pPr>
        <w:spacing w:after="0" w:line="240" w:lineRule="auto"/>
        <w:ind w:left="993" w:hanging="993"/>
        <w:jc w:val="both"/>
        <w:rPr>
          <w:rFonts w:ascii="Titillium" w:eastAsia="Times New Roman" w:hAnsi="Titillium"/>
          <w:b/>
          <w:lang w:eastAsia="it-IT"/>
        </w:rPr>
      </w:pPr>
      <w:r w:rsidRPr="00AD7209">
        <w:rPr>
          <w:rFonts w:ascii="Titillium" w:eastAsia="Times New Roman" w:hAnsi="Titillium"/>
          <w:b/>
          <w:lang w:eastAsia="it-IT"/>
        </w:rPr>
        <w:t xml:space="preserve">Art.3.3 – </w:t>
      </w:r>
      <w:r w:rsidR="00CB065A">
        <w:rPr>
          <w:rFonts w:ascii="Titillium" w:eastAsia="Times New Roman" w:hAnsi="Titillium"/>
          <w:b/>
          <w:lang w:eastAsia="it-IT"/>
        </w:rPr>
        <w:t>DANNI PER MAGGIORI COSTI</w:t>
      </w:r>
    </w:p>
    <w:p w14:paraId="48E357A4" w14:textId="43A17089" w:rsidR="00CB065A" w:rsidRPr="00CB065A" w:rsidRDefault="00CB065A" w:rsidP="00CB065A">
      <w:pPr>
        <w:spacing w:after="0" w:line="240" w:lineRule="auto"/>
        <w:jc w:val="both"/>
        <w:rPr>
          <w:rFonts w:ascii="Titillium" w:eastAsia="Times New Roman" w:hAnsi="Titillium"/>
          <w:lang w:eastAsia="it-IT"/>
        </w:rPr>
      </w:pPr>
      <w:r w:rsidRPr="00CB065A">
        <w:rPr>
          <w:rFonts w:ascii="Titillium" w:eastAsia="Times New Roman" w:hAnsi="Titillium"/>
          <w:lang w:eastAsia="it-IT"/>
        </w:rPr>
        <w:t xml:space="preserve">In caso di sinistro indennizzabile a termine della presente polizza, che provochi l'interruzione parziale </w:t>
      </w:r>
      <w:r w:rsidR="00DF46A4">
        <w:rPr>
          <w:rFonts w:ascii="Segoe UI Symbol" w:eastAsia="Times New Roman" w:hAnsi="Segoe UI Symbol" w:cs="Segoe UI Symbol"/>
          <w:lang w:eastAsia="it-IT"/>
        </w:rPr>
        <w:t>o</w:t>
      </w:r>
      <w:r w:rsidRPr="00CB065A">
        <w:rPr>
          <w:rFonts w:ascii="Titillium" w:eastAsia="Times New Roman" w:hAnsi="Titillium"/>
          <w:lang w:eastAsia="it-IT"/>
        </w:rPr>
        <w:t xml:space="preserve"> totale di funzionamento delle cose assicurate, la Società indennizzai maggiori costi sostenuti dall</w:t>
      </w:r>
      <w:r w:rsidR="00DF46A4">
        <w:rPr>
          <w:rFonts w:ascii="Titillium" w:eastAsia="Times New Roman" w:hAnsi="Titillium"/>
          <w:lang w:eastAsia="it-IT"/>
        </w:rPr>
        <w:t>’</w:t>
      </w:r>
      <w:r w:rsidRPr="00CB065A">
        <w:rPr>
          <w:rFonts w:ascii="Titillium" w:eastAsia="Times New Roman" w:hAnsi="Titillium"/>
          <w:lang w:eastAsia="it-IT"/>
        </w:rPr>
        <w:t>Assicurato, rispetto a quelli normali necessari alla prosecuzione delle funzioni svolte dall</w:t>
      </w:r>
      <w:r w:rsidR="00DF46A4">
        <w:rPr>
          <w:rFonts w:ascii="Titillium" w:eastAsia="Times New Roman" w:hAnsi="Titillium"/>
          <w:lang w:eastAsia="it-IT"/>
        </w:rPr>
        <w:t>’</w:t>
      </w:r>
      <w:r w:rsidRPr="00CB065A">
        <w:rPr>
          <w:rFonts w:ascii="Titillium" w:eastAsia="Times New Roman" w:hAnsi="Titillium"/>
          <w:lang w:eastAsia="it-IT"/>
        </w:rPr>
        <w:t xml:space="preserve">apparecchio/i </w:t>
      </w:r>
      <w:r>
        <w:rPr>
          <w:rFonts w:ascii="Segoe UI Symbol" w:eastAsia="Times New Roman" w:hAnsi="Segoe UI Symbol" w:cs="Segoe UI Symbol"/>
          <w:lang w:eastAsia="it-IT"/>
        </w:rPr>
        <w:t>o</w:t>
      </w:r>
      <w:r w:rsidRPr="00CB065A">
        <w:rPr>
          <w:rFonts w:ascii="Titillium" w:eastAsia="Times New Roman" w:hAnsi="Titillium"/>
          <w:lang w:eastAsia="it-IT"/>
        </w:rPr>
        <w:t xml:space="preserve"> dall</w:t>
      </w:r>
      <w:r w:rsidR="00DF46A4">
        <w:rPr>
          <w:rFonts w:ascii="Titillium" w:eastAsia="Times New Roman" w:hAnsi="Titillium"/>
          <w:lang w:eastAsia="it-IT"/>
        </w:rPr>
        <w:t>’</w:t>
      </w:r>
      <w:r w:rsidRPr="00CB065A">
        <w:rPr>
          <w:rFonts w:ascii="Titillium" w:eastAsia="Times New Roman" w:hAnsi="Titillium"/>
          <w:lang w:eastAsia="it-IT"/>
        </w:rPr>
        <w:t>impianto/i danneggiato/i o distrutto/i.</w:t>
      </w:r>
    </w:p>
    <w:p w14:paraId="54A61707" w14:textId="77777777" w:rsidR="00CB065A" w:rsidRPr="00CB065A" w:rsidRDefault="00CB065A" w:rsidP="00CB065A">
      <w:pPr>
        <w:spacing w:after="0" w:line="240" w:lineRule="auto"/>
        <w:jc w:val="both"/>
        <w:rPr>
          <w:rFonts w:ascii="Titillium" w:eastAsia="Times New Roman" w:hAnsi="Titillium"/>
          <w:lang w:eastAsia="it-IT"/>
        </w:rPr>
      </w:pPr>
      <w:r w:rsidRPr="00CB065A">
        <w:rPr>
          <w:rFonts w:ascii="Titillium" w:eastAsia="Times New Roman" w:hAnsi="Titillium"/>
          <w:lang w:eastAsia="it-IT"/>
        </w:rPr>
        <w:t>Sono assicurati unicamente i maggiori costi dovuti a:</w:t>
      </w:r>
    </w:p>
    <w:p w14:paraId="02CE4954" w14:textId="77777777" w:rsidR="00CB065A" w:rsidRPr="00CB065A" w:rsidRDefault="00CB065A" w:rsidP="00CB065A">
      <w:pPr>
        <w:spacing w:after="0" w:line="240" w:lineRule="auto"/>
        <w:ind w:left="426" w:hanging="426"/>
        <w:jc w:val="both"/>
        <w:rPr>
          <w:rFonts w:ascii="Titillium" w:eastAsia="Times New Roman" w:hAnsi="Titillium"/>
          <w:lang w:eastAsia="it-IT"/>
        </w:rPr>
      </w:pPr>
      <w:r w:rsidRPr="00CB065A">
        <w:rPr>
          <w:rFonts w:ascii="Titillium" w:eastAsia="Times New Roman" w:hAnsi="Titillium"/>
          <w:lang w:eastAsia="it-IT"/>
        </w:rPr>
        <w:t>a)</w:t>
      </w:r>
      <w:r w:rsidRPr="00CB065A">
        <w:rPr>
          <w:rFonts w:ascii="Titillium" w:eastAsia="Times New Roman" w:hAnsi="Titillium"/>
          <w:lang w:eastAsia="it-IT"/>
        </w:rPr>
        <w:tab/>
        <w:t>uso di un impianto o apparecchio sostitutivo;</w:t>
      </w:r>
    </w:p>
    <w:p w14:paraId="3EDFD091" w14:textId="77777777" w:rsidR="00CB065A" w:rsidRPr="00CB065A" w:rsidRDefault="00CB065A" w:rsidP="00CB065A">
      <w:pPr>
        <w:spacing w:after="0" w:line="240" w:lineRule="auto"/>
        <w:ind w:left="426" w:hanging="426"/>
        <w:jc w:val="both"/>
        <w:rPr>
          <w:rFonts w:ascii="Titillium" w:eastAsia="Times New Roman" w:hAnsi="Titillium"/>
          <w:lang w:eastAsia="it-IT"/>
        </w:rPr>
      </w:pPr>
      <w:r w:rsidRPr="00CB065A">
        <w:rPr>
          <w:rFonts w:ascii="Titillium" w:eastAsia="Times New Roman" w:hAnsi="Titillium"/>
          <w:lang w:eastAsia="it-IT"/>
        </w:rPr>
        <w:t>b)</w:t>
      </w:r>
      <w:r w:rsidRPr="00CB065A">
        <w:rPr>
          <w:rFonts w:ascii="Titillium" w:eastAsia="Times New Roman" w:hAnsi="Titillium"/>
          <w:lang w:eastAsia="it-IT"/>
        </w:rPr>
        <w:tab/>
        <w:t>applicazione di metodi di lavoro alternativi;</w:t>
      </w:r>
    </w:p>
    <w:p w14:paraId="2B51153C" w14:textId="77777777" w:rsidR="00CB065A" w:rsidRPr="00CB065A" w:rsidRDefault="00CB065A" w:rsidP="00CB065A">
      <w:pPr>
        <w:spacing w:after="0" w:line="240" w:lineRule="auto"/>
        <w:ind w:left="426" w:hanging="426"/>
        <w:jc w:val="both"/>
        <w:rPr>
          <w:rFonts w:ascii="Titillium" w:eastAsia="Times New Roman" w:hAnsi="Titillium"/>
          <w:lang w:eastAsia="it-IT"/>
        </w:rPr>
      </w:pPr>
      <w:r w:rsidRPr="00CB065A">
        <w:rPr>
          <w:rFonts w:ascii="Titillium" w:eastAsia="Times New Roman" w:hAnsi="Titillium"/>
          <w:lang w:eastAsia="it-IT"/>
        </w:rPr>
        <w:t>c)</w:t>
      </w:r>
      <w:r w:rsidRPr="00CB065A">
        <w:rPr>
          <w:rFonts w:ascii="Titillium" w:eastAsia="Times New Roman" w:hAnsi="Titillium"/>
          <w:lang w:eastAsia="it-IT"/>
        </w:rPr>
        <w:tab/>
        <w:t>prestazioni di servizi da terzi.</w:t>
      </w:r>
    </w:p>
    <w:p w14:paraId="60A85F02" w14:textId="77777777" w:rsidR="00CB065A" w:rsidRPr="00CB065A" w:rsidRDefault="00CB065A" w:rsidP="00CB065A">
      <w:pPr>
        <w:spacing w:after="0" w:line="240" w:lineRule="auto"/>
        <w:jc w:val="both"/>
        <w:rPr>
          <w:rFonts w:ascii="Titillium" w:eastAsia="Times New Roman" w:hAnsi="Titillium"/>
          <w:lang w:eastAsia="it-IT"/>
        </w:rPr>
      </w:pPr>
      <w:r w:rsidRPr="00CB065A">
        <w:rPr>
          <w:rFonts w:ascii="Titillium" w:eastAsia="Times New Roman" w:hAnsi="Titillium"/>
          <w:lang w:eastAsia="it-IT"/>
        </w:rPr>
        <w:t>La Società non risponde dei maggiori costi dovuti a:</w:t>
      </w:r>
    </w:p>
    <w:p w14:paraId="3651C31E" w14:textId="13DFCE6A" w:rsidR="00CB065A" w:rsidRPr="00CB065A" w:rsidRDefault="00CB065A" w:rsidP="00CB065A">
      <w:pPr>
        <w:spacing w:after="0" w:line="240" w:lineRule="auto"/>
        <w:ind w:left="426" w:hanging="426"/>
        <w:jc w:val="both"/>
        <w:rPr>
          <w:rFonts w:ascii="Titillium" w:eastAsia="Times New Roman" w:hAnsi="Titillium"/>
          <w:lang w:eastAsia="it-IT"/>
        </w:rPr>
      </w:pPr>
      <w:r w:rsidRPr="00CB065A">
        <w:rPr>
          <w:rFonts w:ascii="Titillium" w:eastAsia="Times New Roman" w:hAnsi="Titillium"/>
          <w:lang w:eastAsia="it-IT"/>
        </w:rPr>
        <w:t>a)</w:t>
      </w:r>
      <w:r w:rsidRPr="00CB065A">
        <w:rPr>
          <w:rFonts w:ascii="Titillium" w:eastAsia="Times New Roman" w:hAnsi="Titillium"/>
          <w:lang w:eastAsia="it-IT"/>
        </w:rPr>
        <w:tab/>
        <w:t>limitazioni dell</w:t>
      </w:r>
      <w:r w:rsidR="00DF46A4">
        <w:rPr>
          <w:rFonts w:ascii="Titillium" w:eastAsia="Times New Roman" w:hAnsi="Titillium"/>
          <w:lang w:eastAsia="it-IT"/>
        </w:rPr>
        <w:t>’</w:t>
      </w:r>
      <w:r w:rsidRPr="00CB065A">
        <w:rPr>
          <w:rFonts w:ascii="Titillium" w:eastAsia="Times New Roman" w:hAnsi="Titillium"/>
          <w:lang w:eastAsia="it-IT"/>
        </w:rPr>
        <w:t>attività e difficoltà nella rimessa in efficienza dell</w:t>
      </w:r>
      <w:r w:rsidR="00DF46A4">
        <w:rPr>
          <w:rFonts w:ascii="Titillium" w:eastAsia="Times New Roman" w:hAnsi="Titillium"/>
          <w:lang w:eastAsia="it-IT"/>
        </w:rPr>
        <w:t>’</w:t>
      </w:r>
      <w:r w:rsidRPr="00CB065A">
        <w:rPr>
          <w:rFonts w:ascii="Titillium" w:eastAsia="Times New Roman" w:hAnsi="Titillium"/>
          <w:lang w:eastAsia="it-IT"/>
        </w:rPr>
        <w:t>impianto o apparecchio distrutto o danneggiato derivanti da provvedimenti di governo o di altra autorità;</w:t>
      </w:r>
    </w:p>
    <w:p w14:paraId="79B7253F" w14:textId="3D785214" w:rsidR="00CB065A" w:rsidRPr="00CB065A" w:rsidRDefault="00CB065A" w:rsidP="00CB065A">
      <w:pPr>
        <w:spacing w:after="0" w:line="240" w:lineRule="auto"/>
        <w:ind w:left="426" w:hanging="426"/>
        <w:jc w:val="both"/>
        <w:rPr>
          <w:rFonts w:ascii="Titillium" w:eastAsia="Times New Roman" w:hAnsi="Titillium"/>
          <w:lang w:eastAsia="it-IT"/>
        </w:rPr>
      </w:pPr>
      <w:r w:rsidRPr="00CB065A">
        <w:rPr>
          <w:rFonts w:ascii="Titillium" w:eastAsia="Times New Roman" w:hAnsi="Titillium"/>
          <w:lang w:eastAsia="it-IT"/>
        </w:rPr>
        <w:t>b)</w:t>
      </w:r>
      <w:r w:rsidRPr="00CB065A">
        <w:rPr>
          <w:rFonts w:ascii="Titillium" w:eastAsia="Times New Roman" w:hAnsi="Titillium"/>
          <w:lang w:eastAsia="it-IT"/>
        </w:rPr>
        <w:tab/>
        <w:t>eventuali indisponibilità di mezzi finanziari da parte del Contraente per la riparazione o il rimpiazzo dell</w:t>
      </w:r>
      <w:r w:rsidR="00DF46A4">
        <w:rPr>
          <w:rFonts w:ascii="Titillium" w:eastAsia="Times New Roman" w:hAnsi="Titillium"/>
          <w:lang w:eastAsia="it-IT"/>
        </w:rPr>
        <w:t>’</w:t>
      </w:r>
      <w:r w:rsidRPr="00CB065A">
        <w:rPr>
          <w:rFonts w:ascii="Titillium" w:eastAsia="Times New Roman" w:hAnsi="Titillium"/>
          <w:lang w:eastAsia="it-IT"/>
        </w:rPr>
        <w:t>impianto o apparecchio distrutto o danneggiato;</w:t>
      </w:r>
    </w:p>
    <w:p w14:paraId="021CC971" w14:textId="0DE8ED0E" w:rsidR="00CB065A" w:rsidRPr="00CB065A" w:rsidRDefault="00CB065A" w:rsidP="00CB065A">
      <w:pPr>
        <w:spacing w:after="0" w:line="240" w:lineRule="auto"/>
        <w:ind w:left="426" w:hanging="426"/>
        <w:jc w:val="both"/>
        <w:rPr>
          <w:rFonts w:ascii="Titillium" w:eastAsia="Times New Roman" w:hAnsi="Titillium"/>
          <w:lang w:eastAsia="it-IT"/>
        </w:rPr>
      </w:pPr>
      <w:r w:rsidRPr="00CB065A">
        <w:rPr>
          <w:rFonts w:ascii="Titillium" w:eastAsia="Times New Roman" w:hAnsi="Titillium"/>
          <w:lang w:eastAsia="it-IT"/>
        </w:rPr>
        <w:t>c)</w:t>
      </w:r>
      <w:r w:rsidRPr="00CB065A">
        <w:rPr>
          <w:rFonts w:ascii="Titillium" w:eastAsia="Times New Roman" w:hAnsi="Titillium"/>
          <w:lang w:eastAsia="it-IT"/>
        </w:rPr>
        <w:tab/>
        <w:t>modifiche, migliorie, revisioni eseguite in occasione della riparazione o del rimpiazzo dell</w:t>
      </w:r>
      <w:r w:rsidR="00DF46A4">
        <w:rPr>
          <w:rFonts w:ascii="Titillium" w:eastAsia="Times New Roman" w:hAnsi="Titillium"/>
          <w:lang w:eastAsia="it-IT"/>
        </w:rPr>
        <w:t>’</w:t>
      </w:r>
      <w:r w:rsidRPr="00CB065A">
        <w:rPr>
          <w:rFonts w:ascii="Titillium" w:eastAsia="Times New Roman" w:hAnsi="Titillium"/>
          <w:lang w:eastAsia="it-IT"/>
        </w:rPr>
        <w:t xml:space="preserve">impianto od apparecchio distrutto </w:t>
      </w:r>
      <w:r>
        <w:rPr>
          <w:rFonts w:ascii="Segoe UI Symbol" w:eastAsia="Times New Roman" w:hAnsi="Segoe UI Symbol" w:cs="Segoe UI Symbol"/>
          <w:lang w:eastAsia="it-IT"/>
        </w:rPr>
        <w:t>o</w:t>
      </w:r>
      <w:r w:rsidRPr="00CB065A">
        <w:rPr>
          <w:rFonts w:ascii="Titillium" w:eastAsia="Times New Roman" w:hAnsi="Titillium"/>
          <w:lang w:eastAsia="it-IT"/>
        </w:rPr>
        <w:t xml:space="preserve"> danneggiato;</w:t>
      </w:r>
    </w:p>
    <w:p w14:paraId="2568A8BA" w14:textId="50F58C3B" w:rsidR="00CB065A" w:rsidRPr="00CB065A" w:rsidRDefault="00CB065A" w:rsidP="00CB065A">
      <w:pPr>
        <w:spacing w:after="0" w:line="240" w:lineRule="auto"/>
        <w:ind w:left="426" w:hanging="426"/>
        <w:jc w:val="both"/>
        <w:rPr>
          <w:rFonts w:ascii="Titillium" w:eastAsia="Times New Roman" w:hAnsi="Titillium"/>
          <w:lang w:eastAsia="it-IT"/>
        </w:rPr>
      </w:pPr>
      <w:r w:rsidRPr="00CB065A">
        <w:rPr>
          <w:rFonts w:ascii="Titillium" w:eastAsia="Times New Roman" w:hAnsi="Titillium"/>
          <w:lang w:eastAsia="it-IT"/>
        </w:rPr>
        <w:t>d)</w:t>
      </w:r>
      <w:r w:rsidRPr="00CB065A">
        <w:rPr>
          <w:rFonts w:ascii="Titillium" w:eastAsia="Times New Roman" w:hAnsi="Titillium"/>
          <w:lang w:eastAsia="it-IT"/>
        </w:rPr>
        <w:tab/>
        <w:t>deterioramento, distruzione o danneggiamento di materie prime, semilavorati o prodotti finiti, approvvigionamenti destinati all</w:t>
      </w:r>
      <w:r w:rsidR="00DF46A4">
        <w:rPr>
          <w:rFonts w:ascii="Titillium" w:eastAsia="Times New Roman" w:hAnsi="Titillium"/>
          <w:lang w:eastAsia="it-IT"/>
        </w:rPr>
        <w:t>’</w:t>
      </w:r>
      <w:r w:rsidRPr="00CB065A">
        <w:rPr>
          <w:rFonts w:ascii="Titillium" w:eastAsia="Times New Roman" w:hAnsi="Titillium"/>
          <w:lang w:eastAsia="it-IT"/>
        </w:rPr>
        <w:t xml:space="preserve">esercizio e ciò </w:t>
      </w:r>
      <w:r w:rsidR="00DF46A4">
        <w:rPr>
          <w:rFonts w:ascii="Titillium" w:eastAsia="Times New Roman" w:hAnsi="Titillium"/>
          <w:lang w:eastAsia="it-IT"/>
        </w:rPr>
        <w:t>–</w:t>
      </w:r>
      <w:r w:rsidRPr="00CB065A">
        <w:rPr>
          <w:rFonts w:ascii="Titillium" w:eastAsia="Times New Roman" w:hAnsi="Titillium"/>
          <w:lang w:eastAsia="it-IT"/>
        </w:rPr>
        <w:t xml:space="preserve"> se non altrimenti convenuto </w:t>
      </w:r>
      <w:r w:rsidR="00DF46A4">
        <w:rPr>
          <w:rFonts w:ascii="Titillium" w:eastAsia="Times New Roman" w:hAnsi="Titillium"/>
          <w:lang w:eastAsia="it-IT"/>
        </w:rPr>
        <w:t>–</w:t>
      </w:r>
      <w:r w:rsidRPr="00CB065A">
        <w:rPr>
          <w:rFonts w:ascii="Titillium" w:eastAsia="Times New Roman" w:hAnsi="Titillium"/>
          <w:lang w:eastAsia="it-IT"/>
        </w:rPr>
        <w:t xml:space="preserve"> anche se tali circostanze rappresentino o provochino ulteriori danni materiali e diretti ad un impianto od apparecchio assicurato;</w:t>
      </w:r>
    </w:p>
    <w:p w14:paraId="3B1DB5A6" w14:textId="77777777" w:rsidR="00CB065A" w:rsidRPr="00CB065A" w:rsidRDefault="00CB065A" w:rsidP="00CB065A">
      <w:pPr>
        <w:spacing w:after="0" w:line="240" w:lineRule="auto"/>
        <w:ind w:left="426" w:hanging="426"/>
        <w:jc w:val="both"/>
        <w:rPr>
          <w:rFonts w:ascii="Titillium" w:eastAsia="Times New Roman" w:hAnsi="Titillium"/>
          <w:lang w:eastAsia="it-IT"/>
        </w:rPr>
      </w:pPr>
      <w:r w:rsidRPr="00CB065A">
        <w:rPr>
          <w:rFonts w:ascii="Titillium" w:eastAsia="Times New Roman" w:hAnsi="Titillium"/>
          <w:lang w:eastAsia="it-IT"/>
        </w:rPr>
        <w:t>e)</w:t>
      </w:r>
      <w:r w:rsidRPr="00CB065A">
        <w:rPr>
          <w:rFonts w:ascii="Titillium" w:eastAsia="Times New Roman" w:hAnsi="Titillium"/>
          <w:lang w:eastAsia="it-IT"/>
        </w:rPr>
        <w:tab/>
        <w:t>danni ai supporti dati;</w:t>
      </w:r>
    </w:p>
    <w:p w14:paraId="7DCE761F" w14:textId="77777777" w:rsidR="00CB065A" w:rsidRPr="00CB065A" w:rsidRDefault="00CB065A" w:rsidP="00CB065A">
      <w:pPr>
        <w:spacing w:after="0" w:line="240" w:lineRule="auto"/>
        <w:ind w:left="426" w:hanging="426"/>
        <w:jc w:val="both"/>
        <w:rPr>
          <w:rFonts w:ascii="Titillium" w:eastAsia="Times New Roman" w:hAnsi="Titillium"/>
          <w:lang w:eastAsia="it-IT"/>
        </w:rPr>
      </w:pPr>
      <w:r w:rsidRPr="00CB065A">
        <w:rPr>
          <w:rFonts w:ascii="Titillium" w:eastAsia="Times New Roman" w:hAnsi="Titillium"/>
          <w:lang w:eastAsia="it-IT"/>
        </w:rPr>
        <w:t>f)</w:t>
      </w:r>
      <w:r w:rsidRPr="00CB065A">
        <w:rPr>
          <w:rFonts w:ascii="Titillium" w:eastAsia="Times New Roman" w:hAnsi="Titillium"/>
          <w:lang w:eastAsia="it-IT"/>
        </w:rPr>
        <w:tab/>
        <w:t>ricostituzione di dati e programmi distrutti o danneggiati.</w:t>
      </w:r>
    </w:p>
    <w:p w14:paraId="749674C6" w14:textId="0CA4DD0D" w:rsidR="00CB065A" w:rsidRPr="00CB065A" w:rsidRDefault="00CB065A" w:rsidP="00CB065A">
      <w:pPr>
        <w:spacing w:after="0" w:line="240" w:lineRule="auto"/>
        <w:jc w:val="both"/>
        <w:rPr>
          <w:rFonts w:ascii="Titillium" w:eastAsia="Times New Roman" w:hAnsi="Titillium"/>
          <w:lang w:eastAsia="it-IT"/>
        </w:rPr>
      </w:pPr>
      <w:r w:rsidRPr="00CB065A">
        <w:rPr>
          <w:rFonts w:ascii="Titillium" w:eastAsia="Times New Roman" w:hAnsi="Titillium"/>
          <w:lang w:eastAsia="it-IT"/>
        </w:rPr>
        <w:t>L</w:t>
      </w:r>
      <w:r w:rsidR="00DF46A4">
        <w:rPr>
          <w:rFonts w:ascii="Titillium" w:eastAsia="Times New Roman" w:hAnsi="Titillium"/>
          <w:lang w:eastAsia="it-IT"/>
        </w:rPr>
        <w:t>’</w:t>
      </w:r>
      <w:r w:rsidRPr="00CB065A">
        <w:rPr>
          <w:rFonts w:ascii="Titillium" w:eastAsia="Times New Roman" w:hAnsi="Titillium"/>
          <w:lang w:eastAsia="it-IT"/>
        </w:rPr>
        <w:t>assicurazione è prestata a Primo Rischio Assoluto e cioè senza applicazione della regola proporzionale di cui all</w:t>
      </w:r>
      <w:r w:rsidR="00DF46A4">
        <w:rPr>
          <w:rFonts w:ascii="Titillium" w:eastAsia="Times New Roman" w:hAnsi="Titillium"/>
          <w:lang w:eastAsia="it-IT"/>
        </w:rPr>
        <w:t>’</w:t>
      </w:r>
      <w:r w:rsidRPr="00CB065A">
        <w:rPr>
          <w:rFonts w:ascii="Titillium" w:eastAsia="Times New Roman" w:hAnsi="Titillium"/>
          <w:lang w:eastAsia="it-IT"/>
        </w:rPr>
        <w:t>art. 1907 del Codice Civile.</w:t>
      </w:r>
    </w:p>
    <w:p w14:paraId="4B0AD753" w14:textId="23C7C7A6" w:rsidR="00CB065A" w:rsidRPr="00CB065A" w:rsidRDefault="00CB065A" w:rsidP="00CB065A">
      <w:pPr>
        <w:spacing w:after="0" w:line="240" w:lineRule="auto"/>
        <w:jc w:val="both"/>
        <w:rPr>
          <w:rFonts w:ascii="Titillium" w:eastAsia="Times New Roman" w:hAnsi="Titillium"/>
          <w:lang w:eastAsia="it-IT"/>
        </w:rPr>
      </w:pPr>
      <w:r w:rsidRPr="00CB065A">
        <w:rPr>
          <w:rFonts w:ascii="Titillium" w:eastAsia="Times New Roman" w:hAnsi="Titillium"/>
          <w:lang w:eastAsia="it-IT"/>
        </w:rPr>
        <w:t>Il periodo di indennizzo per ogni singolo sinistro, inizia dal momento in cui si verifica il danno materiale e diretto e continua per il periodo necessario alla riparazione o sostituzione dell</w:t>
      </w:r>
      <w:r w:rsidR="00DF46A4">
        <w:rPr>
          <w:rFonts w:ascii="Titillium" w:eastAsia="Times New Roman" w:hAnsi="Titillium"/>
          <w:lang w:eastAsia="it-IT"/>
        </w:rPr>
        <w:t>’</w:t>
      </w:r>
      <w:r w:rsidRPr="00CB065A">
        <w:rPr>
          <w:rFonts w:ascii="Titillium" w:eastAsia="Times New Roman" w:hAnsi="Titillium"/>
          <w:lang w:eastAsia="it-IT"/>
        </w:rPr>
        <w:t>apparecchio o impianto danneggiato, ma comunque non oltre la durata massima prevista di 30 giorni.</w:t>
      </w:r>
    </w:p>
    <w:p w14:paraId="79F36DAE" w14:textId="1E6E8208" w:rsidR="00CB065A" w:rsidRPr="00CB065A" w:rsidRDefault="00CB065A" w:rsidP="00CB065A">
      <w:pPr>
        <w:spacing w:after="0" w:line="240" w:lineRule="auto"/>
        <w:jc w:val="both"/>
        <w:rPr>
          <w:rFonts w:ascii="Titillium" w:eastAsia="Times New Roman" w:hAnsi="Titillium"/>
          <w:lang w:eastAsia="it-IT"/>
        </w:rPr>
      </w:pPr>
      <w:r w:rsidRPr="00CB065A">
        <w:rPr>
          <w:rFonts w:ascii="Titillium" w:eastAsia="Times New Roman" w:hAnsi="Titillium"/>
          <w:lang w:eastAsia="it-IT"/>
        </w:rPr>
        <w:t>Si precisa inoltre che l</w:t>
      </w:r>
      <w:r w:rsidR="00DF46A4">
        <w:rPr>
          <w:rFonts w:ascii="Titillium" w:eastAsia="Times New Roman" w:hAnsi="Titillium"/>
          <w:lang w:eastAsia="it-IT"/>
        </w:rPr>
        <w:t>’</w:t>
      </w:r>
      <w:r w:rsidRPr="00CB065A">
        <w:rPr>
          <w:rFonts w:ascii="Titillium" w:eastAsia="Times New Roman" w:hAnsi="Titillium"/>
          <w:lang w:eastAsia="it-IT"/>
        </w:rPr>
        <w:t>indennizzo verrà liquidato con una franchigia di 3 giorni.</w:t>
      </w:r>
    </w:p>
    <w:p w14:paraId="40E8561D" w14:textId="7571EB2F" w:rsidR="00C87073" w:rsidRPr="00AD7209" w:rsidRDefault="00CB065A" w:rsidP="00CB065A">
      <w:pPr>
        <w:spacing w:after="0" w:line="240" w:lineRule="auto"/>
        <w:jc w:val="both"/>
        <w:rPr>
          <w:rFonts w:ascii="Titillium" w:eastAsia="Times New Roman" w:hAnsi="Titillium"/>
          <w:lang w:eastAsia="it-IT"/>
        </w:rPr>
      </w:pPr>
      <w:r>
        <w:rPr>
          <w:rFonts w:ascii="Titillium" w:eastAsia="Times New Roman" w:hAnsi="Titillium"/>
          <w:lang w:eastAsia="it-IT"/>
        </w:rPr>
        <w:t>I</w:t>
      </w:r>
      <w:r w:rsidRPr="00CB065A">
        <w:rPr>
          <w:rFonts w:ascii="Titillium" w:eastAsia="Times New Roman" w:hAnsi="Titillium"/>
          <w:lang w:eastAsia="it-IT"/>
        </w:rPr>
        <w:t xml:space="preserve">n nessun caso la Società sarà tenuta a risarcire importo superiore a quanto riportato nella </w:t>
      </w:r>
      <w:r>
        <w:rPr>
          <w:rFonts w:ascii="Titillium" w:eastAsia="Times New Roman" w:hAnsi="Titillium"/>
          <w:lang w:eastAsia="it-IT"/>
        </w:rPr>
        <w:t xml:space="preserve">successiva Sezione </w:t>
      </w:r>
      <w:r w:rsidRPr="00CB065A">
        <w:rPr>
          <w:rFonts w:ascii="Titillium" w:eastAsia="Times New Roman" w:hAnsi="Titillium"/>
          <w:lang w:eastAsia="it-IT"/>
        </w:rPr>
        <w:t>5</w:t>
      </w:r>
      <w:r w:rsidR="009E511D">
        <w:rPr>
          <w:rFonts w:ascii="Titillium" w:eastAsia="Times New Roman" w:hAnsi="Titillium"/>
          <w:lang w:eastAsia="it-IT"/>
        </w:rPr>
        <w:t>.</w:t>
      </w:r>
    </w:p>
    <w:p w14:paraId="58A1C83A" w14:textId="77777777" w:rsidR="00CB065A" w:rsidRDefault="00CB065A" w:rsidP="00C87073">
      <w:pPr>
        <w:spacing w:after="0" w:line="240" w:lineRule="auto"/>
        <w:jc w:val="both"/>
        <w:rPr>
          <w:rFonts w:ascii="Titillium" w:eastAsia="Times New Roman" w:hAnsi="Titillium"/>
          <w:b/>
          <w:lang w:eastAsia="it-IT"/>
        </w:rPr>
      </w:pPr>
    </w:p>
    <w:p w14:paraId="2C3C64E9" w14:textId="03B4F254" w:rsidR="00C87073" w:rsidRPr="00AD7209" w:rsidRDefault="00C87073" w:rsidP="00C87073">
      <w:pPr>
        <w:spacing w:after="0" w:line="240" w:lineRule="auto"/>
        <w:jc w:val="both"/>
        <w:rPr>
          <w:rFonts w:ascii="Titillium" w:eastAsia="Times New Roman" w:hAnsi="Titillium"/>
          <w:b/>
          <w:lang w:eastAsia="it-IT"/>
        </w:rPr>
      </w:pPr>
      <w:r w:rsidRPr="00AD7209">
        <w:rPr>
          <w:rFonts w:ascii="Titillium" w:eastAsia="Times New Roman" w:hAnsi="Titillium"/>
          <w:b/>
          <w:lang w:eastAsia="it-IT"/>
        </w:rPr>
        <w:t xml:space="preserve">Art.3.4 – </w:t>
      </w:r>
      <w:r w:rsidR="00CB065A">
        <w:rPr>
          <w:rFonts w:ascii="Titillium" w:eastAsia="Times New Roman" w:hAnsi="Titillium"/>
          <w:b/>
          <w:lang w:eastAsia="it-IT"/>
        </w:rPr>
        <w:t>DANNI A SUPPORTO DI DATI</w:t>
      </w:r>
    </w:p>
    <w:p w14:paraId="3EB2BFE3" w14:textId="7B17FE18" w:rsidR="00CB065A" w:rsidRPr="00CB065A" w:rsidRDefault="00CB065A" w:rsidP="00CB065A">
      <w:pPr>
        <w:spacing w:after="0" w:line="240" w:lineRule="auto"/>
        <w:jc w:val="both"/>
        <w:rPr>
          <w:rFonts w:ascii="Titillium" w:eastAsia="Times New Roman" w:hAnsi="Titillium"/>
          <w:lang w:eastAsia="it-IT"/>
        </w:rPr>
      </w:pPr>
      <w:r w:rsidRPr="00CB065A">
        <w:rPr>
          <w:rFonts w:ascii="Titillium" w:eastAsia="Times New Roman" w:hAnsi="Titillium"/>
          <w:lang w:eastAsia="it-IT"/>
        </w:rPr>
        <w:t>La Società risponde dei danni materiali e diretti causati a nastri, dischi magnetici, schede perforate o altri supporti di dati, indennizzabili in base alle condizioni tutte della presente polizza, ferme restando le previsioni di cui all</w:t>
      </w:r>
      <w:r w:rsidR="00DF46A4">
        <w:rPr>
          <w:rFonts w:ascii="Titillium" w:eastAsia="Times New Roman" w:hAnsi="Titillium"/>
          <w:lang w:eastAsia="it-IT"/>
        </w:rPr>
        <w:t>’</w:t>
      </w:r>
      <w:r w:rsidRPr="00CB065A">
        <w:rPr>
          <w:rFonts w:ascii="Titillium" w:eastAsia="Times New Roman" w:hAnsi="Titillium"/>
          <w:lang w:eastAsia="it-IT"/>
        </w:rPr>
        <w:t xml:space="preserve">art. </w:t>
      </w:r>
      <w:r>
        <w:rPr>
          <w:rFonts w:ascii="Titillium" w:eastAsia="Times New Roman" w:hAnsi="Titillium"/>
          <w:lang w:eastAsia="it-IT"/>
        </w:rPr>
        <w:t>3.</w:t>
      </w:r>
      <w:r w:rsidRPr="00CB065A">
        <w:rPr>
          <w:rFonts w:ascii="Titillium" w:eastAsia="Times New Roman" w:hAnsi="Titillium"/>
          <w:lang w:eastAsia="it-IT"/>
        </w:rPr>
        <w:t>2 — ESCLUSIONI.</w:t>
      </w:r>
    </w:p>
    <w:p w14:paraId="69C29C4E" w14:textId="77777777" w:rsidR="00CB065A" w:rsidRPr="00CB065A" w:rsidRDefault="00CB065A" w:rsidP="00CB065A">
      <w:pPr>
        <w:spacing w:after="0" w:line="240" w:lineRule="auto"/>
        <w:jc w:val="both"/>
        <w:rPr>
          <w:rFonts w:ascii="Titillium" w:eastAsia="Times New Roman" w:hAnsi="Titillium"/>
          <w:lang w:eastAsia="it-IT"/>
        </w:rPr>
      </w:pPr>
      <w:r w:rsidRPr="00CB065A">
        <w:rPr>
          <w:rFonts w:ascii="Titillium" w:eastAsia="Times New Roman" w:hAnsi="Titillium"/>
          <w:lang w:eastAsia="it-IT"/>
        </w:rPr>
        <w:t>In caso di danno la Società indennizzai costi necessari ed effettivamente sostenuti per il riacquisto dei supporti di dati distrutti, danneggiati o sottratti nonché per la ricostituzione dei dati contenuti nei supporti stessi assicurati.</w:t>
      </w:r>
    </w:p>
    <w:p w14:paraId="69F33B0B" w14:textId="77777777" w:rsidR="00CB065A" w:rsidRPr="00CB065A" w:rsidRDefault="00CB065A" w:rsidP="00CB065A">
      <w:pPr>
        <w:spacing w:after="0" w:line="240" w:lineRule="auto"/>
        <w:jc w:val="both"/>
        <w:rPr>
          <w:rFonts w:ascii="Titillium" w:eastAsia="Times New Roman" w:hAnsi="Titillium"/>
          <w:lang w:eastAsia="it-IT"/>
        </w:rPr>
      </w:pPr>
      <w:r w:rsidRPr="00CB065A">
        <w:rPr>
          <w:rFonts w:ascii="Titillium" w:eastAsia="Times New Roman" w:hAnsi="Titillium"/>
          <w:lang w:eastAsia="it-IT"/>
        </w:rPr>
        <w:t>Non sono indennizzabili i costi dovuti ad errata registrazione, a cancellazione per errore e a cestinatura per svista o smagnetizzazione.</w:t>
      </w:r>
    </w:p>
    <w:p w14:paraId="332D059D" w14:textId="77777777" w:rsidR="00CB065A" w:rsidRPr="00CB065A" w:rsidRDefault="00CB065A" w:rsidP="00CB065A">
      <w:pPr>
        <w:spacing w:after="0" w:line="240" w:lineRule="auto"/>
        <w:jc w:val="both"/>
        <w:rPr>
          <w:rFonts w:ascii="Titillium" w:eastAsia="Times New Roman" w:hAnsi="Titillium"/>
          <w:lang w:eastAsia="it-IT"/>
        </w:rPr>
      </w:pPr>
      <w:r w:rsidRPr="00CB065A">
        <w:rPr>
          <w:rFonts w:ascii="Titillium" w:eastAsia="Times New Roman" w:hAnsi="Titillium"/>
          <w:lang w:eastAsia="it-IT"/>
        </w:rPr>
        <w:t>Se la ricostituzione non è necessaria o non avviene entro un anno dal sinistro, vengono indennizzate le sole spese per il riacquisto dei supporti di dati privi di informazione.</w:t>
      </w:r>
    </w:p>
    <w:p w14:paraId="613D3219" w14:textId="19A4A5E7" w:rsidR="00CB065A" w:rsidRPr="00CB065A" w:rsidRDefault="00CB065A" w:rsidP="00CB065A">
      <w:pPr>
        <w:spacing w:after="0" w:line="240" w:lineRule="auto"/>
        <w:jc w:val="both"/>
        <w:rPr>
          <w:rFonts w:ascii="Titillium" w:eastAsia="Times New Roman" w:hAnsi="Titillium"/>
          <w:lang w:eastAsia="it-IT"/>
        </w:rPr>
      </w:pPr>
      <w:r w:rsidRPr="00CB065A">
        <w:rPr>
          <w:rFonts w:ascii="Titillium" w:eastAsia="Times New Roman" w:hAnsi="Titillium"/>
          <w:lang w:eastAsia="it-IT"/>
        </w:rPr>
        <w:t>L</w:t>
      </w:r>
      <w:r w:rsidR="00DF46A4">
        <w:rPr>
          <w:rFonts w:ascii="Titillium" w:eastAsia="Times New Roman" w:hAnsi="Titillium"/>
          <w:lang w:eastAsia="it-IT"/>
        </w:rPr>
        <w:t>’</w:t>
      </w:r>
      <w:r w:rsidRPr="00CB065A">
        <w:rPr>
          <w:rFonts w:ascii="Titillium" w:eastAsia="Times New Roman" w:hAnsi="Titillium"/>
          <w:lang w:eastAsia="it-IT"/>
        </w:rPr>
        <w:t>assicurazione è prestata a Primo Rischio Assoluto e cioè senza l</w:t>
      </w:r>
      <w:r w:rsidR="00DF46A4">
        <w:rPr>
          <w:rFonts w:ascii="Titillium" w:eastAsia="Times New Roman" w:hAnsi="Titillium"/>
          <w:lang w:eastAsia="it-IT"/>
        </w:rPr>
        <w:t>’</w:t>
      </w:r>
      <w:r w:rsidRPr="00CB065A">
        <w:rPr>
          <w:rFonts w:ascii="Titillium" w:eastAsia="Times New Roman" w:hAnsi="Titillium"/>
          <w:lang w:eastAsia="it-IT"/>
        </w:rPr>
        <w:t>applicazione della regola proporzionale di cui all</w:t>
      </w:r>
      <w:r w:rsidR="00DF46A4">
        <w:rPr>
          <w:rFonts w:ascii="Titillium" w:eastAsia="Times New Roman" w:hAnsi="Titillium"/>
          <w:lang w:eastAsia="it-IT"/>
        </w:rPr>
        <w:t>’</w:t>
      </w:r>
      <w:r w:rsidRPr="00CB065A">
        <w:rPr>
          <w:rFonts w:ascii="Titillium" w:eastAsia="Times New Roman" w:hAnsi="Titillium"/>
          <w:lang w:eastAsia="it-IT"/>
        </w:rPr>
        <w:t>art. 1907 del Codice Civile.</w:t>
      </w:r>
    </w:p>
    <w:p w14:paraId="069BB79B" w14:textId="3B41612D" w:rsidR="00CB065A" w:rsidRDefault="00CB065A" w:rsidP="00CB065A">
      <w:pPr>
        <w:spacing w:after="0" w:line="240" w:lineRule="auto"/>
        <w:jc w:val="both"/>
        <w:rPr>
          <w:rFonts w:ascii="Titillium" w:eastAsia="Times New Roman" w:hAnsi="Titillium"/>
          <w:lang w:eastAsia="it-IT"/>
        </w:rPr>
      </w:pPr>
      <w:r w:rsidRPr="00CB065A">
        <w:rPr>
          <w:rFonts w:ascii="Titillium" w:eastAsia="Times New Roman" w:hAnsi="Titillium"/>
          <w:lang w:eastAsia="it-IT"/>
        </w:rPr>
        <w:t xml:space="preserve">In nessun caso la Società sarà tenuta a risarcire, per uno </w:t>
      </w:r>
      <w:r>
        <w:rPr>
          <w:rFonts w:ascii="Segoe UI Symbol" w:eastAsia="Times New Roman" w:hAnsi="Segoe UI Symbol" w:cs="Segoe UI Symbol"/>
          <w:lang w:eastAsia="it-IT"/>
        </w:rPr>
        <w:t>o</w:t>
      </w:r>
      <w:r w:rsidRPr="00CB065A">
        <w:rPr>
          <w:rFonts w:ascii="Titillium" w:eastAsia="Times New Roman" w:hAnsi="Titillium"/>
          <w:lang w:eastAsia="it-IT"/>
        </w:rPr>
        <w:t xml:space="preserve"> pi</w:t>
      </w:r>
      <w:r w:rsidRPr="00CB065A">
        <w:rPr>
          <w:rFonts w:ascii="Titillium" w:eastAsia="Times New Roman" w:hAnsi="Titillium" w:cs="Titillium"/>
          <w:lang w:eastAsia="it-IT"/>
        </w:rPr>
        <w:t>ù</w:t>
      </w:r>
      <w:r w:rsidRPr="00CB065A">
        <w:rPr>
          <w:rFonts w:ascii="Titillium" w:eastAsia="Times New Roman" w:hAnsi="Titillium"/>
          <w:lang w:eastAsia="it-IT"/>
        </w:rPr>
        <w:t xml:space="preserve"> sinistri avvenuti nel corso della stessa annualit</w:t>
      </w:r>
      <w:r w:rsidRPr="00CB065A">
        <w:rPr>
          <w:rFonts w:ascii="Titillium" w:eastAsia="Times New Roman" w:hAnsi="Titillium" w:cs="Titillium"/>
          <w:lang w:eastAsia="it-IT"/>
        </w:rPr>
        <w:t>à</w:t>
      </w:r>
      <w:r w:rsidRPr="00CB065A">
        <w:rPr>
          <w:rFonts w:ascii="Titillium" w:eastAsia="Times New Roman" w:hAnsi="Titillium"/>
          <w:lang w:eastAsia="it-IT"/>
        </w:rPr>
        <w:t xml:space="preserve"> assicurativa, importo superiore a quanto riportato nella </w:t>
      </w:r>
      <w:r>
        <w:rPr>
          <w:rFonts w:ascii="Titillium" w:eastAsia="Times New Roman" w:hAnsi="Titillium"/>
          <w:lang w:eastAsia="it-IT"/>
        </w:rPr>
        <w:t xml:space="preserve">successiva Sezione </w:t>
      </w:r>
      <w:r w:rsidRPr="00CB065A">
        <w:rPr>
          <w:rFonts w:ascii="Titillium" w:eastAsia="Times New Roman" w:hAnsi="Titillium"/>
          <w:lang w:eastAsia="it-IT"/>
        </w:rPr>
        <w:t>5</w:t>
      </w:r>
      <w:r w:rsidR="009E511D">
        <w:rPr>
          <w:rFonts w:ascii="Titillium" w:eastAsia="Times New Roman" w:hAnsi="Titillium"/>
          <w:lang w:eastAsia="it-IT"/>
        </w:rPr>
        <w:t>.</w:t>
      </w:r>
    </w:p>
    <w:p w14:paraId="5639D82F" w14:textId="77777777" w:rsidR="009E511D" w:rsidRPr="00AD7209" w:rsidRDefault="009E511D" w:rsidP="00CB065A">
      <w:pPr>
        <w:spacing w:after="0" w:line="240" w:lineRule="auto"/>
        <w:jc w:val="both"/>
        <w:rPr>
          <w:rFonts w:ascii="Titillium" w:eastAsia="Times New Roman" w:hAnsi="Titillium"/>
          <w:lang w:eastAsia="it-IT"/>
        </w:rPr>
      </w:pPr>
    </w:p>
    <w:p w14:paraId="30DB2596" w14:textId="4F1DBC88" w:rsidR="00CB065A" w:rsidRDefault="00CB065A" w:rsidP="00CB065A">
      <w:pPr>
        <w:spacing w:after="0" w:line="240" w:lineRule="auto"/>
        <w:jc w:val="both"/>
        <w:rPr>
          <w:rFonts w:ascii="Titillium" w:eastAsia="Times New Roman" w:hAnsi="Titillium"/>
          <w:lang w:eastAsia="it-IT"/>
        </w:rPr>
      </w:pPr>
    </w:p>
    <w:p w14:paraId="42D67D94" w14:textId="77777777" w:rsidR="00DF46A4" w:rsidRPr="00AD7209" w:rsidRDefault="00DF46A4" w:rsidP="00CB065A">
      <w:pPr>
        <w:spacing w:after="0" w:line="240" w:lineRule="auto"/>
        <w:jc w:val="both"/>
        <w:rPr>
          <w:rFonts w:ascii="Titillium" w:eastAsia="Times New Roman" w:hAnsi="Titillium"/>
          <w:lang w:eastAsia="it-IT"/>
        </w:rPr>
      </w:pPr>
    </w:p>
    <w:p w14:paraId="2326B522" w14:textId="60BA6815" w:rsidR="00C87073" w:rsidRPr="00AD7209" w:rsidRDefault="00C87073" w:rsidP="00C87073">
      <w:pPr>
        <w:spacing w:after="0" w:line="240" w:lineRule="auto"/>
        <w:jc w:val="both"/>
        <w:rPr>
          <w:rFonts w:ascii="Titillium" w:eastAsia="Times New Roman" w:hAnsi="Titillium"/>
          <w:b/>
          <w:lang w:eastAsia="it-IT"/>
        </w:rPr>
      </w:pPr>
      <w:r w:rsidRPr="00AD7209">
        <w:rPr>
          <w:rFonts w:ascii="Titillium" w:eastAsia="Times New Roman" w:hAnsi="Titillium"/>
          <w:b/>
          <w:lang w:eastAsia="it-IT"/>
        </w:rPr>
        <w:t xml:space="preserve">Art.3.5 – </w:t>
      </w:r>
      <w:r w:rsidR="00CB065A">
        <w:rPr>
          <w:rFonts w:ascii="Titillium" w:eastAsia="Times New Roman" w:hAnsi="Titillium"/>
          <w:b/>
          <w:lang w:eastAsia="it-IT"/>
        </w:rPr>
        <w:t>DANNI ELETTRICI</w:t>
      </w:r>
    </w:p>
    <w:p w14:paraId="54184C23" w14:textId="4BBF55FE" w:rsidR="003A44CC" w:rsidRPr="003A44CC" w:rsidRDefault="003A44CC" w:rsidP="003A44CC">
      <w:pPr>
        <w:spacing w:after="0" w:line="240" w:lineRule="auto"/>
        <w:jc w:val="both"/>
        <w:rPr>
          <w:rFonts w:ascii="Titillium" w:eastAsia="Times New Roman" w:hAnsi="Titillium"/>
          <w:lang w:eastAsia="it-IT"/>
        </w:rPr>
      </w:pPr>
      <w:r w:rsidRPr="003A44CC">
        <w:rPr>
          <w:rFonts w:ascii="Titillium" w:eastAsia="Times New Roman" w:hAnsi="Titillium"/>
          <w:lang w:eastAsia="it-IT"/>
        </w:rPr>
        <w:t>Ferme le esclusioni previste al precedente art.</w:t>
      </w:r>
      <w:r>
        <w:rPr>
          <w:rFonts w:ascii="Titillium" w:eastAsia="Times New Roman" w:hAnsi="Titillium"/>
          <w:lang w:eastAsia="it-IT"/>
        </w:rPr>
        <w:t>3.</w:t>
      </w:r>
      <w:r w:rsidRPr="003A44CC">
        <w:rPr>
          <w:rFonts w:ascii="Titillium" w:eastAsia="Times New Roman" w:hAnsi="Titillium"/>
          <w:lang w:eastAsia="it-IT"/>
        </w:rPr>
        <w:t xml:space="preserve">2) </w:t>
      </w:r>
      <w:r w:rsidR="00DF46A4">
        <w:rPr>
          <w:rFonts w:ascii="Titillium" w:eastAsia="Times New Roman" w:hAnsi="Titillium"/>
          <w:lang w:eastAsia="it-IT"/>
        </w:rPr>
        <w:t>–</w:t>
      </w:r>
      <w:r w:rsidRPr="003A44CC">
        <w:rPr>
          <w:rFonts w:ascii="Titillium" w:eastAsia="Times New Roman" w:hAnsi="Titillium"/>
          <w:lang w:eastAsia="it-IT"/>
        </w:rPr>
        <w:t xml:space="preserve"> ESCLUSIONI, la Società risponde dei danni di natura elettrica a condizione che:</w:t>
      </w:r>
    </w:p>
    <w:p w14:paraId="432DC7BC" w14:textId="10292D08" w:rsidR="003A44CC" w:rsidRPr="003A44CC" w:rsidRDefault="003A44CC" w:rsidP="003A44CC">
      <w:pPr>
        <w:spacing w:after="0" w:line="240" w:lineRule="auto"/>
        <w:jc w:val="both"/>
        <w:rPr>
          <w:rFonts w:ascii="Titillium" w:eastAsia="Times New Roman" w:hAnsi="Titillium"/>
          <w:lang w:eastAsia="it-IT"/>
        </w:rPr>
      </w:pPr>
      <w:r w:rsidRPr="003A44CC">
        <w:rPr>
          <w:rFonts w:ascii="Titillium" w:eastAsia="Times New Roman" w:hAnsi="Titillium"/>
          <w:lang w:eastAsia="it-IT"/>
        </w:rPr>
        <w:t>-</w:t>
      </w:r>
      <w:r w:rsidRPr="003A44CC">
        <w:rPr>
          <w:rFonts w:ascii="Titillium" w:eastAsia="Times New Roman" w:hAnsi="Titillium"/>
          <w:lang w:eastAsia="it-IT"/>
        </w:rPr>
        <w:tab/>
        <w:t>l</w:t>
      </w:r>
      <w:r w:rsidR="00DF46A4">
        <w:rPr>
          <w:rFonts w:ascii="Titillium" w:eastAsia="Times New Roman" w:hAnsi="Titillium"/>
          <w:lang w:eastAsia="it-IT"/>
        </w:rPr>
        <w:t>’</w:t>
      </w:r>
      <w:r w:rsidRPr="003A44CC">
        <w:rPr>
          <w:rFonts w:ascii="Titillium" w:eastAsia="Times New Roman" w:hAnsi="Titillium"/>
          <w:lang w:eastAsia="it-IT"/>
        </w:rPr>
        <w:t>impianto elettrico e l</w:t>
      </w:r>
      <w:r w:rsidR="00DF46A4">
        <w:rPr>
          <w:rFonts w:ascii="Titillium" w:eastAsia="Times New Roman" w:hAnsi="Titillium"/>
          <w:lang w:eastAsia="it-IT"/>
        </w:rPr>
        <w:t>’</w:t>
      </w:r>
      <w:r w:rsidRPr="003A44CC">
        <w:rPr>
          <w:rFonts w:ascii="Titillium" w:eastAsia="Times New Roman" w:hAnsi="Titillium"/>
          <w:lang w:eastAsia="it-IT"/>
        </w:rPr>
        <w:t>impianto di messa a terra siano a norma di legge;</w:t>
      </w:r>
    </w:p>
    <w:p w14:paraId="15600A61" w14:textId="70BC841B" w:rsidR="003A44CC" w:rsidRPr="003A44CC" w:rsidRDefault="003A44CC" w:rsidP="003A44CC">
      <w:pPr>
        <w:spacing w:after="0" w:line="240" w:lineRule="auto"/>
        <w:ind w:left="709" w:hanging="709"/>
        <w:jc w:val="both"/>
        <w:rPr>
          <w:rFonts w:ascii="Titillium" w:eastAsia="Times New Roman" w:hAnsi="Titillium"/>
          <w:lang w:eastAsia="it-IT"/>
        </w:rPr>
      </w:pPr>
      <w:r w:rsidRPr="003A44CC">
        <w:rPr>
          <w:rFonts w:ascii="Titillium" w:eastAsia="Times New Roman" w:hAnsi="Titillium"/>
          <w:lang w:eastAsia="it-IT"/>
        </w:rPr>
        <w:t>-</w:t>
      </w:r>
      <w:r w:rsidRPr="003A44CC">
        <w:rPr>
          <w:rFonts w:ascii="Titillium" w:eastAsia="Times New Roman" w:hAnsi="Titillium"/>
          <w:lang w:eastAsia="it-IT"/>
        </w:rPr>
        <w:tab/>
        <w:t>siano installati dei sistemi di protezione contro le sovratensioni, esternamente alle apparecchiature</w:t>
      </w:r>
      <w:r>
        <w:rPr>
          <w:rFonts w:ascii="Titillium" w:eastAsia="Times New Roman" w:hAnsi="Titillium"/>
          <w:lang w:eastAsia="it-IT"/>
        </w:rPr>
        <w:t xml:space="preserve"> </w:t>
      </w:r>
      <w:r w:rsidRPr="003A44CC">
        <w:rPr>
          <w:rFonts w:ascii="Titillium" w:eastAsia="Times New Roman" w:hAnsi="Titillium"/>
          <w:lang w:eastAsia="it-IT"/>
        </w:rPr>
        <w:t>assicurate, sia verso la rete di alimentazione che verso la rete di comunicazione dati.</w:t>
      </w:r>
    </w:p>
    <w:p w14:paraId="207AE649" w14:textId="77777777" w:rsidR="003A44CC" w:rsidRPr="003A44CC" w:rsidRDefault="003A44CC" w:rsidP="003A44CC">
      <w:pPr>
        <w:spacing w:after="0" w:line="240" w:lineRule="auto"/>
        <w:jc w:val="both"/>
        <w:rPr>
          <w:rFonts w:ascii="Titillium" w:eastAsia="Times New Roman" w:hAnsi="Titillium"/>
          <w:lang w:eastAsia="it-IT"/>
        </w:rPr>
      </w:pPr>
      <w:r w:rsidRPr="003A44CC">
        <w:rPr>
          <w:rFonts w:ascii="Titillium" w:eastAsia="Times New Roman" w:hAnsi="Titillium"/>
          <w:lang w:eastAsia="it-IT"/>
        </w:rPr>
        <w:t>Nel caso in cui vengano danneggiate le apparecchiature ma non i sistemi di protezione sopra indicati, si applicherà lo scoperto del 10% (diecipercento) con il minimo di C 500,00.</w:t>
      </w:r>
    </w:p>
    <w:p w14:paraId="05BAB332" w14:textId="25E13718" w:rsidR="00C87073" w:rsidRPr="00C87073" w:rsidRDefault="003A44CC" w:rsidP="003A44CC">
      <w:pPr>
        <w:spacing w:after="0" w:line="240" w:lineRule="auto"/>
        <w:jc w:val="both"/>
        <w:rPr>
          <w:rFonts w:ascii="Times New Roman" w:eastAsia="Times New Roman" w:hAnsi="Times New Roman"/>
          <w:lang w:eastAsia="it-IT"/>
        </w:rPr>
      </w:pPr>
      <w:r w:rsidRPr="003A44CC">
        <w:rPr>
          <w:rFonts w:ascii="Titillium" w:eastAsia="Times New Roman" w:hAnsi="Titillium"/>
          <w:lang w:eastAsia="it-IT"/>
        </w:rPr>
        <w:t>Nel caso in cui al momento del sinistro non esistano o non siano attivati i sistemi di protezione, si applicherà lo scoperto del 20% (ventipercento) con il minimo di €1.000,00.</w:t>
      </w:r>
    </w:p>
    <w:p w14:paraId="2430D3D7" w14:textId="77777777" w:rsidR="003A44CC" w:rsidRDefault="003A44CC" w:rsidP="00C87073">
      <w:pPr>
        <w:spacing w:after="0" w:line="240" w:lineRule="auto"/>
        <w:jc w:val="both"/>
        <w:rPr>
          <w:rFonts w:ascii="Titillium" w:eastAsia="Times New Roman" w:hAnsi="Titillium"/>
          <w:b/>
          <w:lang w:eastAsia="it-IT"/>
        </w:rPr>
      </w:pPr>
    </w:p>
    <w:p w14:paraId="66792D66" w14:textId="28B78C43" w:rsidR="00C87073" w:rsidRPr="00AD7209" w:rsidRDefault="00C87073" w:rsidP="00C87073">
      <w:pPr>
        <w:spacing w:after="0" w:line="240" w:lineRule="auto"/>
        <w:jc w:val="both"/>
        <w:rPr>
          <w:rFonts w:ascii="Titillium" w:eastAsia="Times New Roman" w:hAnsi="Titillium"/>
          <w:b/>
          <w:lang w:eastAsia="it-IT"/>
        </w:rPr>
      </w:pPr>
      <w:r w:rsidRPr="00AD7209">
        <w:rPr>
          <w:rFonts w:ascii="Titillium" w:eastAsia="Times New Roman" w:hAnsi="Titillium"/>
          <w:b/>
          <w:lang w:eastAsia="it-IT"/>
        </w:rPr>
        <w:t xml:space="preserve">Art.3.6 </w:t>
      </w:r>
      <w:r w:rsidR="003A44CC">
        <w:rPr>
          <w:rFonts w:ascii="Titillium" w:eastAsia="Times New Roman" w:hAnsi="Titillium"/>
          <w:b/>
          <w:lang w:eastAsia="it-IT"/>
        </w:rPr>
        <w:t>–</w:t>
      </w:r>
      <w:r w:rsidRPr="00AD7209">
        <w:rPr>
          <w:rFonts w:ascii="Titillium" w:eastAsia="Times New Roman" w:hAnsi="Titillium"/>
          <w:b/>
          <w:lang w:eastAsia="it-IT"/>
        </w:rPr>
        <w:t xml:space="preserve"> </w:t>
      </w:r>
      <w:r w:rsidR="003A44CC">
        <w:rPr>
          <w:rFonts w:ascii="Titillium" w:eastAsia="Times New Roman" w:hAnsi="Titillium"/>
          <w:b/>
          <w:lang w:eastAsia="it-IT"/>
        </w:rPr>
        <w:t>DANNI AD IMPIANTI ED APPARECCHI AD IMPIEGO MOBILE</w:t>
      </w:r>
    </w:p>
    <w:p w14:paraId="719474F1" w14:textId="196EE826" w:rsidR="003A44CC" w:rsidRPr="003A44CC" w:rsidRDefault="003A44CC" w:rsidP="003A44CC">
      <w:pPr>
        <w:spacing w:after="0" w:line="240" w:lineRule="auto"/>
        <w:jc w:val="both"/>
        <w:rPr>
          <w:rFonts w:ascii="Titillium" w:eastAsia="Times New Roman" w:hAnsi="Titillium"/>
          <w:lang w:eastAsia="it-IT"/>
        </w:rPr>
      </w:pPr>
      <w:r w:rsidRPr="003A44CC">
        <w:rPr>
          <w:rFonts w:ascii="Titillium" w:eastAsia="Times New Roman" w:hAnsi="Titillium"/>
          <w:lang w:eastAsia="it-IT"/>
        </w:rPr>
        <w:t>La Società risponde dei danni indennizzabili a termini di polizza alle apparecchiature, esplicitate in apposita partita, in uso che per la loro natura sono portatili o ad impiego mobile fermo quanto previsto all</w:t>
      </w:r>
      <w:r w:rsidR="00DF46A4">
        <w:rPr>
          <w:rFonts w:ascii="Titillium" w:eastAsia="Times New Roman" w:hAnsi="Titillium"/>
          <w:lang w:eastAsia="it-IT"/>
        </w:rPr>
        <w:t>’</w:t>
      </w:r>
      <w:r w:rsidRPr="003A44CC">
        <w:rPr>
          <w:rFonts w:ascii="Titillium" w:eastAsia="Times New Roman" w:hAnsi="Titillium"/>
          <w:lang w:eastAsia="it-IT"/>
        </w:rPr>
        <w:t>Art. 1907 cc. La garanzia opera anche per i danni verificatisi durante l</w:t>
      </w:r>
      <w:r w:rsidR="00DF46A4">
        <w:rPr>
          <w:rFonts w:ascii="Titillium" w:eastAsia="Times New Roman" w:hAnsi="Titillium"/>
          <w:lang w:eastAsia="it-IT"/>
        </w:rPr>
        <w:t>’</w:t>
      </w:r>
      <w:r w:rsidRPr="003A44CC">
        <w:rPr>
          <w:rFonts w:ascii="Titillium" w:eastAsia="Times New Roman" w:hAnsi="Titillium"/>
          <w:lang w:eastAsia="it-IT"/>
        </w:rPr>
        <w:t>utilizzo, il trasporto con qualsiasi mezzo compreso quello a mano, il trasferimento, lo spostamento, le operazioni di carico e scarico entro il territorio della Repubblica Italiana, della Repubblica di S. Marino e dello Stato della Città del Vaticano e Paesi UE.</w:t>
      </w:r>
    </w:p>
    <w:p w14:paraId="67573982" w14:textId="1EEC6023" w:rsidR="003A44CC" w:rsidRPr="003A44CC" w:rsidRDefault="003A44CC" w:rsidP="003A44CC">
      <w:pPr>
        <w:spacing w:after="0" w:line="240" w:lineRule="auto"/>
        <w:jc w:val="both"/>
        <w:rPr>
          <w:rFonts w:ascii="Titillium" w:eastAsia="Times New Roman" w:hAnsi="Titillium"/>
          <w:lang w:eastAsia="it-IT"/>
        </w:rPr>
      </w:pPr>
      <w:r w:rsidRPr="003A44CC">
        <w:rPr>
          <w:rFonts w:ascii="Titillium" w:eastAsia="Times New Roman" w:hAnsi="Titillium"/>
          <w:lang w:eastAsia="it-IT"/>
        </w:rPr>
        <w:t>La garanzia opera a condizione che in polizza sia indicata con apposta partita la relativa somma assicurata per la quale valgono i disposti dell</w:t>
      </w:r>
      <w:r w:rsidR="00DF46A4">
        <w:rPr>
          <w:rFonts w:ascii="Titillium" w:eastAsia="Times New Roman" w:hAnsi="Titillium"/>
          <w:lang w:eastAsia="it-IT"/>
        </w:rPr>
        <w:t>’</w:t>
      </w:r>
      <w:r w:rsidRPr="003A44CC">
        <w:rPr>
          <w:rFonts w:ascii="Titillium" w:eastAsia="Times New Roman" w:hAnsi="Titillium"/>
          <w:lang w:eastAsia="it-IT"/>
        </w:rPr>
        <w:t>Art. 1907 cc.</w:t>
      </w:r>
    </w:p>
    <w:p w14:paraId="18462917" w14:textId="66DBDB2A" w:rsidR="003A44CC" w:rsidRPr="003A44CC" w:rsidRDefault="003A44CC" w:rsidP="003A44CC">
      <w:pPr>
        <w:spacing w:after="0" w:line="240" w:lineRule="auto"/>
        <w:jc w:val="both"/>
        <w:rPr>
          <w:rFonts w:ascii="Titillium" w:eastAsia="Times New Roman" w:hAnsi="Titillium"/>
          <w:lang w:eastAsia="it-IT"/>
        </w:rPr>
      </w:pPr>
      <w:r w:rsidRPr="003A44CC">
        <w:rPr>
          <w:rFonts w:ascii="Titillium" w:eastAsia="Times New Roman" w:hAnsi="Titillium"/>
          <w:lang w:eastAsia="it-IT"/>
        </w:rPr>
        <w:t xml:space="preserve">Non sono indennizzabili i danni di rottura dei filamenti di valvole </w:t>
      </w:r>
      <w:r>
        <w:rPr>
          <w:rFonts w:ascii="Segoe UI Symbol" w:eastAsia="Times New Roman" w:hAnsi="Segoe UI Symbol" w:cs="Segoe UI Symbol"/>
          <w:lang w:eastAsia="it-IT"/>
        </w:rPr>
        <w:t>o</w:t>
      </w:r>
      <w:r w:rsidRPr="003A44CC">
        <w:rPr>
          <w:rFonts w:ascii="Titillium" w:eastAsia="Times New Roman" w:hAnsi="Titillium"/>
          <w:lang w:eastAsia="it-IT"/>
        </w:rPr>
        <w:t xml:space="preserve"> tubi.</w:t>
      </w:r>
    </w:p>
    <w:p w14:paraId="74D569E0" w14:textId="77777777" w:rsidR="003A44CC" w:rsidRPr="003A44CC" w:rsidRDefault="003A44CC" w:rsidP="003A44CC">
      <w:pPr>
        <w:spacing w:after="0" w:line="240" w:lineRule="auto"/>
        <w:jc w:val="both"/>
        <w:rPr>
          <w:rFonts w:ascii="Titillium" w:eastAsia="Times New Roman" w:hAnsi="Titillium"/>
          <w:lang w:eastAsia="it-IT"/>
        </w:rPr>
      </w:pPr>
      <w:r w:rsidRPr="003A44CC">
        <w:rPr>
          <w:rFonts w:ascii="Titillium" w:eastAsia="Times New Roman" w:hAnsi="Titillium"/>
          <w:lang w:eastAsia="it-IT"/>
        </w:rPr>
        <w:t>Durante il trasporto, la garanzia furto opera purché siano rispettati tutti i seguenti requisiti:</w:t>
      </w:r>
    </w:p>
    <w:p w14:paraId="3A4BA857" w14:textId="77777777" w:rsidR="003A44CC" w:rsidRPr="003A44CC" w:rsidRDefault="003A44CC" w:rsidP="003A44CC">
      <w:pPr>
        <w:spacing w:after="0" w:line="240" w:lineRule="auto"/>
        <w:jc w:val="both"/>
        <w:rPr>
          <w:rFonts w:ascii="Titillium" w:eastAsia="Times New Roman" w:hAnsi="Titillium"/>
          <w:lang w:eastAsia="it-IT"/>
        </w:rPr>
      </w:pPr>
      <w:r w:rsidRPr="003A44CC">
        <w:rPr>
          <w:rFonts w:ascii="Titillium" w:eastAsia="Times New Roman" w:hAnsi="Titillium"/>
          <w:lang w:eastAsia="it-IT"/>
        </w:rPr>
        <w:t>a)</w:t>
      </w:r>
      <w:r w:rsidRPr="003A44CC">
        <w:rPr>
          <w:rFonts w:ascii="Titillium" w:eastAsia="Times New Roman" w:hAnsi="Titillium"/>
          <w:lang w:eastAsia="it-IT"/>
        </w:rPr>
        <w:tab/>
        <w:t>il veicolo sia provvisto di capote in materiale rigido;</w:t>
      </w:r>
    </w:p>
    <w:p w14:paraId="0385F617" w14:textId="0996FE74" w:rsidR="003A44CC" w:rsidRPr="003A44CC" w:rsidRDefault="003A44CC" w:rsidP="003A44CC">
      <w:pPr>
        <w:spacing w:after="0" w:line="240" w:lineRule="auto"/>
        <w:jc w:val="both"/>
        <w:rPr>
          <w:rFonts w:ascii="Titillium" w:eastAsia="Times New Roman" w:hAnsi="Titillium"/>
          <w:lang w:eastAsia="it-IT"/>
        </w:rPr>
      </w:pPr>
      <w:r w:rsidRPr="003A44CC">
        <w:rPr>
          <w:rFonts w:ascii="Titillium" w:eastAsia="Times New Roman" w:hAnsi="Titillium"/>
          <w:lang w:eastAsia="it-IT"/>
        </w:rPr>
        <w:t>b)</w:t>
      </w:r>
      <w:r w:rsidRPr="003A44CC">
        <w:rPr>
          <w:rFonts w:ascii="Titillium" w:eastAsia="Times New Roman" w:hAnsi="Titillium"/>
          <w:lang w:eastAsia="it-IT"/>
        </w:rPr>
        <w:tab/>
        <w:t>i cristalli del veicolo siano rialzati e le portiere ed il bagagliaio o vano di carico siano chiusi a chiave; durante la sosta le apparecchiature assicurate siano riposte nel bagagliaio o vano di carico e non siano visibili dall</w:t>
      </w:r>
      <w:r w:rsidR="00DF46A4">
        <w:rPr>
          <w:rFonts w:ascii="Titillium" w:eastAsia="Times New Roman" w:hAnsi="Titillium"/>
          <w:lang w:eastAsia="it-IT"/>
        </w:rPr>
        <w:t>’</w:t>
      </w:r>
      <w:r w:rsidRPr="003A44CC">
        <w:rPr>
          <w:rFonts w:ascii="Titillium" w:eastAsia="Times New Roman" w:hAnsi="Titillium"/>
          <w:lang w:eastAsia="it-IT"/>
        </w:rPr>
        <w:t>esterno del veicolo.</w:t>
      </w:r>
    </w:p>
    <w:p w14:paraId="453E73B9" w14:textId="0FFFBBA0" w:rsidR="003A44CC" w:rsidRPr="003A44CC" w:rsidRDefault="003A44CC" w:rsidP="003A44CC">
      <w:pPr>
        <w:spacing w:after="0" w:line="240" w:lineRule="auto"/>
        <w:jc w:val="both"/>
        <w:rPr>
          <w:rFonts w:ascii="Titillium" w:eastAsia="Times New Roman" w:hAnsi="Titillium"/>
          <w:lang w:eastAsia="it-IT"/>
        </w:rPr>
      </w:pPr>
      <w:r w:rsidRPr="003A44CC">
        <w:rPr>
          <w:rFonts w:ascii="Titillium" w:eastAsia="Times New Roman" w:hAnsi="Titillium"/>
          <w:lang w:eastAsia="it-IT"/>
        </w:rPr>
        <w:t>All</w:t>
      </w:r>
      <w:r w:rsidR="00DF46A4">
        <w:rPr>
          <w:rFonts w:ascii="Titillium" w:eastAsia="Times New Roman" w:hAnsi="Titillium"/>
          <w:lang w:eastAsia="it-IT"/>
        </w:rPr>
        <w:t>’</w:t>
      </w:r>
      <w:r w:rsidRPr="003A44CC">
        <w:rPr>
          <w:rFonts w:ascii="Titillium" w:eastAsia="Times New Roman" w:hAnsi="Titillium"/>
          <w:lang w:eastAsia="it-IT"/>
        </w:rPr>
        <w:t>interno dei locali i danni da furto sono indennizzabili unicamente a condizione che vengano perpetrati mediante rottura e/o scasso dei mezzi di chiusura esterni del fabbricato e/o interni dei locali stessi, oppure mediante rottura o scasso di armadi o mobili nei quali fosse stata eventualmente riposta l</w:t>
      </w:r>
      <w:r w:rsidR="00DF46A4">
        <w:rPr>
          <w:rFonts w:ascii="Titillium" w:eastAsia="Times New Roman" w:hAnsi="Titillium"/>
          <w:lang w:eastAsia="it-IT"/>
        </w:rPr>
        <w:t>’</w:t>
      </w:r>
      <w:r w:rsidRPr="003A44CC">
        <w:rPr>
          <w:rFonts w:ascii="Titillium" w:eastAsia="Times New Roman" w:hAnsi="Titillium"/>
          <w:lang w:eastAsia="it-IT"/>
        </w:rPr>
        <w:t>apparecchiatura.</w:t>
      </w:r>
    </w:p>
    <w:p w14:paraId="154696D7" w14:textId="644EEC5A" w:rsidR="003A44CC" w:rsidRPr="00AD7209" w:rsidRDefault="003A44CC" w:rsidP="003A44CC">
      <w:pPr>
        <w:spacing w:after="0" w:line="240" w:lineRule="auto"/>
        <w:jc w:val="both"/>
        <w:rPr>
          <w:rFonts w:ascii="Titillium" w:eastAsia="Times New Roman" w:hAnsi="Titillium"/>
          <w:lang w:eastAsia="it-IT"/>
        </w:rPr>
      </w:pPr>
      <w:r w:rsidRPr="00CB065A">
        <w:rPr>
          <w:rFonts w:ascii="Titillium" w:eastAsia="Times New Roman" w:hAnsi="Titillium"/>
          <w:lang w:eastAsia="it-IT"/>
        </w:rPr>
        <w:t xml:space="preserve">In nessun caso la Società sarà tenuta a risarcire, per uno </w:t>
      </w:r>
      <w:r>
        <w:rPr>
          <w:rFonts w:ascii="Segoe UI Symbol" w:eastAsia="Times New Roman" w:hAnsi="Segoe UI Symbol" w:cs="Segoe UI Symbol"/>
          <w:lang w:eastAsia="it-IT"/>
        </w:rPr>
        <w:t>o</w:t>
      </w:r>
      <w:r w:rsidRPr="00CB065A">
        <w:rPr>
          <w:rFonts w:ascii="Titillium" w:eastAsia="Times New Roman" w:hAnsi="Titillium"/>
          <w:lang w:eastAsia="it-IT"/>
        </w:rPr>
        <w:t xml:space="preserve"> pi</w:t>
      </w:r>
      <w:r w:rsidRPr="00CB065A">
        <w:rPr>
          <w:rFonts w:ascii="Titillium" w:eastAsia="Times New Roman" w:hAnsi="Titillium" w:cs="Titillium"/>
          <w:lang w:eastAsia="it-IT"/>
        </w:rPr>
        <w:t>ù</w:t>
      </w:r>
      <w:r w:rsidRPr="00CB065A">
        <w:rPr>
          <w:rFonts w:ascii="Titillium" w:eastAsia="Times New Roman" w:hAnsi="Titillium"/>
          <w:lang w:eastAsia="it-IT"/>
        </w:rPr>
        <w:t xml:space="preserve"> sinistri avvenuti nel corso della stessa annualit</w:t>
      </w:r>
      <w:r w:rsidRPr="00CB065A">
        <w:rPr>
          <w:rFonts w:ascii="Titillium" w:eastAsia="Times New Roman" w:hAnsi="Titillium" w:cs="Titillium"/>
          <w:lang w:eastAsia="it-IT"/>
        </w:rPr>
        <w:t>à</w:t>
      </w:r>
      <w:r w:rsidRPr="00CB065A">
        <w:rPr>
          <w:rFonts w:ascii="Titillium" w:eastAsia="Times New Roman" w:hAnsi="Titillium"/>
          <w:lang w:eastAsia="it-IT"/>
        </w:rPr>
        <w:t xml:space="preserve"> assicurativa, importo superiore a quanto riportato nella </w:t>
      </w:r>
      <w:r>
        <w:rPr>
          <w:rFonts w:ascii="Titillium" w:eastAsia="Times New Roman" w:hAnsi="Titillium"/>
          <w:lang w:eastAsia="it-IT"/>
        </w:rPr>
        <w:t xml:space="preserve">successiva Sezione </w:t>
      </w:r>
      <w:r w:rsidRPr="00CB065A">
        <w:rPr>
          <w:rFonts w:ascii="Titillium" w:eastAsia="Times New Roman" w:hAnsi="Titillium"/>
          <w:lang w:eastAsia="it-IT"/>
        </w:rPr>
        <w:t>5</w:t>
      </w:r>
      <w:r w:rsidR="009E511D">
        <w:rPr>
          <w:rFonts w:ascii="Titillium" w:eastAsia="Times New Roman" w:hAnsi="Titillium"/>
          <w:lang w:eastAsia="it-IT"/>
        </w:rPr>
        <w:t>.</w:t>
      </w:r>
    </w:p>
    <w:p w14:paraId="7B407863" w14:textId="50157E69" w:rsidR="00C87073" w:rsidRPr="00AD7209" w:rsidRDefault="00C87073" w:rsidP="003A44CC">
      <w:pPr>
        <w:spacing w:after="0" w:line="240" w:lineRule="auto"/>
        <w:jc w:val="both"/>
        <w:rPr>
          <w:rFonts w:ascii="Titillium" w:eastAsia="Times New Roman" w:hAnsi="Titillium"/>
          <w:lang w:eastAsia="it-IT"/>
        </w:rPr>
      </w:pPr>
      <w:r w:rsidRPr="00AD7209">
        <w:rPr>
          <w:rFonts w:ascii="Titillium" w:eastAsia="Times New Roman" w:hAnsi="Titillium"/>
          <w:lang w:eastAsia="it-IT"/>
        </w:rPr>
        <w:t xml:space="preserve"> </w:t>
      </w:r>
    </w:p>
    <w:p w14:paraId="3D7CDBCC" w14:textId="4D0E79D2" w:rsidR="003A44CC" w:rsidRPr="00AD7209" w:rsidRDefault="003A44CC" w:rsidP="003A44CC">
      <w:pPr>
        <w:spacing w:after="0" w:line="240" w:lineRule="auto"/>
        <w:jc w:val="both"/>
        <w:rPr>
          <w:rFonts w:ascii="Titillium" w:eastAsia="Times New Roman" w:hAnsi="Titillium"/>
          <w:b/>
          <w:lang w:eastAsia="it-IT"/>
        </w:rPr>
      </w:pPr>
      <w:r w:rsidRPr="00AD7209">
        <w:rPr>
          <w:rFonts w:ascii="Titillium" w:eastAsia="Times New Roman" w:hAnsi="Titillium"/>
          <w:b/>
          <w:lang w:eastAsia="it-IT"/>
        </w:rPr>
        <w:t>Art.3.</w:t>
      </w:r>
      <w:r>
        <w:rPr>
          <w:rFonts w:ascii="Titillium" w:eastAsia="Times New Roman" w:hAnsi="Titillium"/>
          <w:b/>
          <w:lang w:eastAsia="it-IT"/>
        </w:rPr>
        <w:t>7</w:t>
      </w:r>
      <w:r w:rsidRPr="00AD7209">
        <w:rPr>
          <w:rFonts w:ascii="Titillium" w:eastAsia="Times New Roman" w:hAnsi="Titillium"/>
          <w:b/>
          <w:lang w:eastAsia="it-IT"/>
        </w:rPr>
        <w:t xml:space="preserve"> </w:t>
      </w:r>
      <w:r w:rsidR="00DF46A4">
        <w:rPr>
          <w:rFonts w:ascii="Titillium" w:eastAsia="Times New Roman" w:hAnsi="Titillium"/>
          <w:b/>
          <w:lang w:eastAsia="it-IT"/>
        </w:rPr>
        <w:t>–</w:t>
      </w:r>
      <w:r w:rsidRPr="00AD7209">
        <w:rPr>
          <w:rFonts w:ascii="Titillium" w:eastAsia="Times New Roman" w:hAnsi="Titillium"/>
          <w:b/>
          <w:lang w:eastAsia="it-IT"/>
        </w:rPr>
        <w:t xml:space="preserve"> RINUNCIA ALLA RIVALSA</w:t>
      </w:r>
    </w:p>
    <w:p w14:paraId="7A08F746" w14:textId="06513FEC" w:rsidR="003A44CC" w:rsidRPr="00AD7209" w:rsidRDefault="003A44CC" w:rsidP="003A44CC">
      <w:pPr>
        <w:spacing w:after="0" w:line="240" w:lineRule="auto"/>
        <w:jc w:val="both"/>
        <w:rPr>
          <w:rFonts w:ascii="Titillium" w:eastAsia="Times New Roman" w:hAnsi="Titillium"/>
          <w:lang w:eastAsia="it-IT"/>
        </w:rPr>
      </w:pPr>
      <w:r w:rsidRPr="00AD7209">
        <w:rPr>
          <w:rFonts w:ascii="Titillium" w:eastAsia="Times New Roman" w:hAnsi="Titillium"/>
          <w:lang w:eastAsia="it-IT"/>
        </w:rPr>
        <w:t>La Società, per le somme pagate a titolo di risarcimento del danno per sinistri liquidati ai sensi di polizza, rinuncia  ad esercitare  il diritto  di rivalsa  nei confronti  di dipendenti  e/o Amministratori  e/o collaboratori dell</w:t>
      </w:r>
      <w:r w:rsidR="00DF46A4">
        <w:rPr>
          <w:rFonts w:ascii="Titillium" w:eastAsia="Times New Roman" w:hAnsi="Titillium"/>
          <w:lang w:eastAsia="it-IT"/>
        </w:rPr>
        <w:t>’</w:t>
      </w:r>
      <w:r w:rsidRPr="00AD7209">
        <w:rPr>
          <w:rFonts w:ascii="Titillium" w:eastAsia="Times New Roman" w:hAnsi="Titillium"/>
          <w:lang w:eastAsia="it-IT"/>
        </w:rPr>
        <w:t>Ente assicurato, salvo che per il caso di dolo.</w:t>
      </w:r>
    </w:p>
    <w:p w14:paraId="45033449" w14:textId="0EE31E5D" w:rsidR="003A44CC" w:rsidRPr="00AD7209" w:rsidRDefault="003A44CC" w:rsidP="003A44CC">
      <w:pPr>
        <w:spacing w:after="0" w:line="240" w:lineRule="auto"/>
        <w:jc w:val="both"/>
        <w:rPr>
          <w:rFonts w:ascii="Titillium" w:eastAsia="Times New Roman" w:hAnsi="Titillium"/>
          <w:lang w:eastAsia="it-IT"/>
        </w:rPr>
      </w:pPr>
      <w:r w:rsidRPr="00AD7209">
        <w:rPr>
          <w:rFonts w:ascii="Titillium" w:eastAsia="Times New Roman" w:hAnsi="Titillium"/>
          <w:lang w:eastAsia="it-IT"/>
        </w:rPr>
        <w:t>Resta in ogni caso impregiudicato il diritto di rivalsa spettante all</w:t>
      </w:r>
      <w:r w:rsidR="00DF46A4">
        <w:rPr>
          <w:rFonts w:ascii="Titillium" w:eastAsia="Times New Roman" w:hAnsi="Titillium"/>
          <w:lang w:eastAsia="it-IT"/>
        </w:rPr>
        <w:t>’</w:t>
      </w:r>
      <w:r w:rsidRPr="00AD7209">
        <w:rPr>
          <w:rFonts w:ascii="Titillium" w:eastAsia="Times New Roman" w:hAnsi="Titillium"/>
          <w:lang w:eastAsia="it-IT"/>
        </w:rPr>
        <w:t>Ente per legge</w:t>
      </w:r>
    </w:p>
    <w:p w14:paraId="7103EA03" w14:textId="77777777" w:rsidR="003A44CC" w:rsidRDefault="003A44CC" w:rsidP="00C87073">
      <w:pPr>
        <w:spacing w:after="0" w:line="240" w:lineRule="auto"/>
        <w:jc w:val="both"/>
        <w:rPr>
          <w:rFonts w:ascii="Titillium" w:eastAsia="Times New Roman" w:hAnsi="Titillium"/>
          <w:b/>
          <w:lang w:eastAsia="it-IT"/>
        </w:rPr>
      </w:pPr>
    </w:p>
    <w:p w14:paraId="744EFD60" w14:textId="603C092D" w:rsidR="00C87073" w:rsidRPr="00AD7209" w:rsidRDefault="00C87073" w:rsidP="00C87073">
      <w:pPr>
        <w:spacing w:after="0" w:line="240" w:lineRule="auto"/>
        <w:jc w:val="both"/>
        <w:rPr>
          <w:rFonts w:ascii="Titillium" w:eastAsia="Times New Roman" w:hAnsi="Titillium"/>
          <w:b/>
          <w:lang w:eastAsia="it-IT"/>
        </w:rPr>
      </w:pPr>
      <w:r w:rsidRPr="00AD7209">
        <w:rPr>
          <w:rFonts w:ascii="Titillium" w:eastAsia="Times New Roman" w:hAnsi="Titillium"/>
          <w:b/>
          <w:lang w:eastAsia="it-IT"/>
        </w:rPr>
        <w:t xml:space="preserve">Art. 3.8 </w:t>
      </w:r>
      <w:r w:rsidR="003A44CC">
        <w:rPr>
          <w:rFonts w:ascii="Titillium" w:eastAsia="Times New Roman" w:hAnsi="Titillium"/>
          <w:b/>
          <w:lang w:eastAsia="it-IT"/>
        </w:rPr>
        <w:t>–</w:t>
      </w:r>
      <w:r w:rsidRPr="00AD7209">
        <w:rPr>
          <w:rFonts w:ascii="Titillium" w:eastAsia="Times New Roman" w:hAnsi="Titillium"/>
          <w:b/>
          <w:lang w:eastAsia="it-IT"/>
        </w:rPr>
        <w:t xml:space="preserve"> </w:t>
      </w:r>
      <w:r w:rsidR="003A44CC">
        <w:rPr>
          <w:rFonts w:ascii="Titillium" w:eastAsia="Times New Roman" w:hAnsi="Titillium"/>
          <w:b/>
          <w:lang w:eastAsia="it-IT"/>
        </w:rPr>
        <w:t>EVENTI SOCIOPOLTICI-ATTI VANDALICI-ATTI DOLOSI</w:t>
      </w:r>
    </w:p>
    <w:p w14:paraId="700810EC" w14:textId="77777777" w:rsidR="003A44CC" w:rsidRPr="003A44CC" w:rsidRDefault="003A44CC" w:rsidP="003A44CC">
      <w:pPr>
        <w:spacing w:after="0" w:line="240" w:lineRule="auto"/>
        <w:jc w:val="both"/>
        <w:rPr>
          <w:rFonts w:ascii="Titillium" w:eastAsia="Times New Roman" w:hAnsi="Titillium"/>
          <w:lang w:eastAsia="it-IT"/>
        </w:rPr>
      </w:pPr>
      <w:r w:rsidRPr="003A44CC">
        <w:rPr>
          <w:rFonts w:ascii="Titillium" w:eastAsia="Times New Roman" w:hAnsi="Titillium"/>
          <w:lang w:eastAsia="it-IT"/>
        </w:rPr>
        <w:t>La Società risponde dei danni avvenuti in conseguenza di atti vandalici e dolosi nonché in occasione di scioperi, di sommosse, di tumulti popolari.</w:t>
      </w:r>
    </w:p>
    <w:p w14:paraId="007E2BB1" w14:textId="77777777" w:rsidR="003A44CC" w:rsidRPr="003A44CC" w:rsidRDefault="003A44CC" w:rsidP="003A44CC">
      <w:pPr>
        <w:spacing w:after="0" w:line="240" w:lineRule="auto"/>
        <w:jc w:val="both"/>
        <w:rPr>
          <w:rFonts w:ascii="Titillium" w:eastAsia="Times New Roman" w:hAnsi="Titillium"/>
          <w:lang w:eastAsia="it-IT"/>
        </w:rPr>
      </w:pPr>
      <w:r w:rsidRPr="003A44CC">
        <w:rPr>
          <w:rFonts w:ascii="Titillium" w:eastAsia="Times New Roman" w:hAnsi="Titillium"/>
          <w:lang w:eastAsia="it-IT"/>
        </w:rPr>
        <w:t>La Società non risponde dei danni:</w:t>
      </w:r>
    </w:p>
    <w:p w14:paraId="035EE5D1" w14:textId="6C5556C9" w:rsidR="003A44CC" w:rsidRPr="003A44CC" w:rsidRDefault="003A44CC" w:rsidP="003A44CC">
      <w:pPr>
        <w:spacing w:after="0" w:line="240" w:lineRule="auto"/>
        <w:jc w:val="both"/>
        <w:rPr>
          <w:rFonts w:ascii="Titillium" w:eastAsia="Times New Roman" w:hAnsi="Titillium"/>
          <w:lang w:eastAsia="it-IT"/>
        </w:rPr>
      </w:pPr>
      <w:r w:rsidRPr="003A44CC">
        <w:rPr>
          <w:rFonts w:ascii="Titillium" w:eastAsia="Times New Roman" w:hAnsi="Titillium"/>
          <w:lang w:eastAsia="it-IT"/>
        </w:rPr>
        <w:t>a)</w:t>
      </w:r>
      <w:r w:rsidRPr="003A44CC">
        <w:rPr>
          <w:rFonts w:ascii="Titillium" w:eastAsia="Times New Roman" w:hAnsi="Titillium"/>
          <w:lang w:eastAsia="it-IT"/>
        </w:rPr>
        <w:tab/>
        <w:t xml:space="preserve">di inondazione </w:t>
      </w:r>
      <w:r>
        <w:rPr>
          <w:rFonts w:ascii="Segoe UI Symbol" w:eastAsia="Times New Roman" w:hAnsi="Segoe UI Symbol" w:cs="Segoe UI Symbol"/>
          <w:lang w:eastAsia="it-IT"/>
        </w:rPr>
        <w:t>o</w:t>
      </w:r>
      <w:r w:rsidRPr="003A44CC">
        <w:rPr>
          <w:rFonts w:ascii="Titillium" w:eastAsia="Times New Roman" w:hAnsi="Titillium"/>
          <w:lang w:eastAsia="it-IT"/>
        </w:rPr>
        <w:t xml:space="preserve"> frana;</w:t>
      </w:r>
    </w:p>
    <w:p w14:paraId="6AA34576" w14:textId="77777777" w:rsidR="003A44CC" w:rsidRPr="003A44CC" w:rsidRDefault="003A44CC" w:rsidP="003A44CC">
      <w:pPr>
        <w:spacing w:after="0" w:line="240" w:lineRule="auto"/>
        <w:jc w:val="both"/>
        <w:rPr>
          <w:rFonts w:ascii="Titillium" w:eastAsia="Times New Roman" w:hAnsi="Titillium"/>
          <w:lang w:eastAsia="it-IT"/>
        </w:rPr>
      </w:pPr>
      <w:r w:rsidRPr="003A44CC">
        <w:rPr>
          <w:rFonts w:ascii="Titillium" w:eastAsia="Times New Roman" w:hAnsi="Titillium"/>
          <w:lang w:eastAsia="it-IT"/>
        </w:rPr>
        <w:t>b)</w:t>
      </w:r>
      <w:r w:rsidRPr="003A44CC">
        <w:rPr>
          <w:rFonts w:ascii="Titillium" w:eastAsia="Times New Roman" w:hAnsi="Titillium"/>
          <w:lang w:eastAsia="it-IT"/>
        </w:rPr>
        <w:tab/>
        <w:t>di rapina, estorsione, saccheggio o imputabili ad ammanchi di qualsiasi genere;</w:t>
      </w:r>
    </w:p>
    <w:p w14:paraId="14ACB098" w14:textId="77777777" w:rsidR="003A44CC" w:rsidRPr="003A44CC" w:rsidRDefault="003A44CC" w:rsidP="003A44CC">
      <w:pPr>
        <w:spacing w:after="0" w:line="240" w:lineRule="auto"/>
        <w:ind w:left="709" w:hanging="709"/>
        <w:jc w:val="both"/>
        <w:rPr>
          <w:rFonts w:ascii="Titillium" w:eastAsia="Times New Roman" w:hAnsi="Titillium"/>
          <w:lang w:eastAsia="it-IT"/>
        </w:rPr>
      </w:pPr>
      <w:r w:rsidRPr="003A44CC">
        <w:rPr>
          <w:rFonts w:ascii="Titillium" w:eastAsia="Times New Roman" w:hAnsi="Titillium"/>
          <w:lang w:eastAsia="it-IT"/>
        </w:rPr>
        <w:t>c)</w:t>
      </w:r>
      <w:r w:rsidRPr="003A44CC">
        <w:rPr>
          <w:rFonts w:ascii="Titillium" w:eastAsia="Times New Roman" w:hAnsi="Titillium"/>
          <w:lang w:eastAsia="it-IT"/>
        </w:rPr>
        <w:tab/>
        <w:t>causati da interruzione di processi di lavorazione, da mancata o anormale produzione o distribuzione di energia, da alterazione di prodotti conseguente alla sospensione del lavoro, da alterazione od omissioni di controlli o manovre;</w:t>
      </w:r>
    </w:p>
    <w:p w14:paraId="3FFF80F3" w14:textId="77777777" w:rsidR="003A44CC" w:rsidRPr="003A44CC" w:rsidRDefault="003A44CC" w:rsidP="003A44CC">
      <w:pPr>
        <w:spacing w:after="0" w:line="240" w:lineRule="auto"/>
        <w:ind w:left="709" w:hanging="709"/>
        <w:jc w:val="both"/>
        <w:rPr>
          <w:rFonts w:ascii="Titillium" w:eastAsia="Times New Roman" w:hAnsi="Titillium"/>
          <w:lang w:eastAsia="it-IT"/>
        </w:rPr>
      </w:pPr>
      <w:r w:rsidRPr="003A44CC">
        <w:rPr>
          <w:rFonts w:ascii="Titillium" w:eastAsia="Times New Roman" w:hAnsi="Titillium"/>
          <w:lang w:eastAsia="it-IT"/>
        </w:rPr>
        <w:t>d)</w:t>
      </w:r>
      <w:r w:rsidRPr="003A44CC">
        <w:rPr>
          <w:rFonts w:ascii="Titillium" w:eastAsia="Times New Roman" w:hAnsi="Titillium"/>
          <w:lang w:eastAsia="it-IT"/>
        </w:rPr>
        <w:tab/>
        <w:t>verificatisi nel corso di confisca, sequestro, requisizione degli enti assicurati per ordine di qualunque autorità, di diritto o di fatto, od in occasione di serrata;</w:t>
      </w:r>
    </w:p>
    <w:p w14:paraId="1213F8AD" w14:textId="2BB0CC44" w:rsidR="003A44CC" w:rsidRPr="00AD7209" w:rsidRDefault="003A44CC" w:rsidP="003A44CC">
      <w:pPr>
        <w:spacing w:after="0" w:line="240" w:lineRule="auto"/>
        <w:jc w:val="both"/>
        <w:rPr>
          <w:rFonts w:ascii="Titillium" w:eastAsia="Times New Roman" w:hAnsi="Titillium"/>
          <w:lang w:eastAsia="it-IT"/>
        </w:rPr>
      </w:pPr>
      <w:r w:rsidRPr="00CB065A">
        <w:rPr>
          <w:rFonts w:ascii="Titillium" w:eastAsia="Times New Roman" w:hAnsi="Titillium"/>
          <w:lang w:eastAsia="it-IT"/>
        </w:rPr>
        <w:lastRenderedPageBreak/>
        <w:t xml:space="preserve">In nessun caso la Società sarà tenuta a risarcire, per uno </w:t>
      </w:r>
      <w:r>
        <w:rPr>
          <w:rFonts w:ascii="Segoe UI Symbol" w:eastAsia="Times New Roman" w:hAnsi="Segoe UI Symbol" w:cs="Segoe UI Symbol"/>
          <w:lang w:eastAsia="it-IT"/>
        </w:rPr>
        <w:t>o</w:t>
      </w:r>
      <w:r w:rsidRPr="00CB065A">
        <w:rPr>
          <w:rFonts w:ascii="Titillium" w:eastAsia="Times New Roman" w:hAnsi="Titillium"/>
          <w:lang w:eastAsia="it-IT"/>
        </w:rPr>
        <w:t xml:space="preserve"> pi</w:t>
      </w:r>
      <w:r w:rsidRPr="00CB065A">
        <w:rPr>
          <w:rFonts w:ascii="Titillium" w:eastAsia="Times New Roman" w:hAnsi="Titillium" w:cs="Titillium"/>
          <w:lang w:eastAsia="it-IT"/>
        </w:rPr>
        <w:t>ù</w:t>
      </w:r>
      <w:r w:rsidRPr="00CB065A">
        <w:rPr>
          <w:rFonts w:ascii="Titillium" w:eastAsia="Times New Roman" w:hAnsi="Titillium"/>
          <w:lang w:eastAsia="it-IT"/>
        </w:rPr>
        <w:t xml:space="preserve"> sinistri avvenuti nel corso della stessa annualit</w:t>
      </w:r>
      <w:r w:rsidRPr="00CB065A">
        <w:rPr>
          <w:rFonts w:ascii="Titillium" w:eastAsia="Times New Roman" w:hAnsi="Titillium" w:cs="Titillium"/>
          <w:lang w:eastAsia="it-IT"/>
        </w:rPr>
        <w:t>à</w:t>
      </w:r>
      <w:r w:rsidRPr="00CB065A">
        <w:rPr>
          <w:rFonts w:ascii="Titillium" w:eastAsia="Times New Roman" w:hAnsi="Titillium"/>
          <w:lang w:eastAsia="it-IT"/>
        </w:rPr>
        <w:t xml:space="preserve"> assicurativa, importo superiore a quanto riportato nella </w:t>
      </w:r>
      <w:r>
        <w:rPr>
          <w:rFonts w:ascii="Titillium" w:eastAsia="Times New Roman" w:hAnsi="Titillium"/>
          <w:lang w:eastAsia="it-IT"/>
        </w:rPr>
        <w:t xml:space="preserve">successiva Sezione </w:t>
      </w:r>
      <w:r w:rsidRPr="00CB065A">
        <w:rPr>
          <w:rFonts w:ascii="Titillium" w:eastAsia="Times New Roman" w:hAnsi="Titillium"/>
          <w:lang w:eastAsia="it-IT"/>
        </w:rPr>
        <w:t>5</w:t>
      </w:r>
      <w:r w:rsidR="009E511D">
        <w:rPr>
          <w:rFonts w:ascii="Titillium" w:eastAsia="Times New Roman" w:hAnsi="Titillium"/>
          <w:lang w:eastAsia="it-IT"/>
        </w:rPr>
        <w:t>.</w:t>
      </w:r>
    </w:p>
    <w:p w14:paraId="64CC1301" w14:textId="4C30D3C0" w:rsidR="003A44CC" w:rsidRDefault="003A44CC" w:rsidP="003A44CC">
      <w:pPr>
        <w:spacing w:after="0" w:line="240" w:lineRule="auto"/>
        <w:jc w:val="both"/>
        <w:rPr>
          <w:rFonts w:ascii="Titillium" w:eastAsia="Times New Roman" w:hAnsi="Titillium"/>
          <w:lang w:eastAsia="it-IT"/>
        </w:rPr>
      </w:pPr>
      <w:r w:rsidRPr="003A44CC">
        <w:rPr>
          <w:rFonts w:ascii="Titillium" w:eastAsia="Times New Roman" w:hAnsi="Titillium"/>
          <w:lang w:eastAsia="it-IT"/>
        </w:rPr>
        <w:t xml:space="preserve">La Società ha facoltà di recedere dalla garanzia prestata con la presente clausola mediante lettera raccomandata e con preavviso di </w:t>
      </w:r>
      <w:r>
        <w:rPr>
          <w:rFonts w:ascii="Titillium" w:eastAsia="Times New Roman" w:hAnsi="Titillium"/>
          <w:lang w:eastAsia="it-IT"/>
        </w:rPr>
        <w:t>3</w:t>
      </w:r>
      <w:r w:rsidRPr="003A44CC">
        <w:rPr>
          <w:rFonts w:ascii="Titillium" w:eastAsia="Times New Roman" w:hAnsi="Titillium"/>
          <w:lang w:eastAsia="it-IT"/>
        </w:rPr>
        <w:t>0 giorni. In tal caso, trascorsi 30 giorni da quello in cui il recesso ha avuto effetto, la stessa mette a disposizione dell</w:t>
      </w:r>
      <w:r w:rsidR="00DF46A4">
        <w:rPr>
          <w:rFonts w:ascii="Titillium" w:eastAsia="Times New Roman" w:hAnsi="Titillium"/>
          <w:lang w:eastAsia="it-IT"/>
        </w:rPr>
        <w:t>’</w:t>
      </w:r>
      <w:r w:rsidRPr="003A44CC">
        <w:rPr>
          <w:rFonts w:ascii="Titillium" w:eastAsia="Times New Roman" w:hAnsi="Titillium"/>
          <w:lang w:eastAsia="it-IT"/>
        </w:rPr>
        <w:t>Assicurato il rateo di premio netto relativo a questa garanzia in proporzione del tempo che decorre dal momento dell</w:t>
      </w:r>
      <w:r w:rsidR="00DF46A4">
        <w:rPr>
          <w:rFonts w:ascii="Titillium" w:eastAsia="Times New Roman" w:hAnsi="Titillium"/>
          <w:lang w:eastAsia="it-IT"/>
        </w:rPr>
        <w:t>’</w:t>
      </w:r>
      <w:r w:rsidRPr="003A44CC">
        <w:rPr>
          <w:rFonts w:ascii="Titillium" w:eastAsia="Times New Roman" w:hAnsi="Titillium"/>
          <w:lang w:eastAsia="it-IT"/>
        </w:rPr>
        <w:t>efficacia del recesso al termine del periodo per il quale è stato pagato.</w:t>
      </w:r>
    </w:p>
    <w:p w14:paraId="5C007A2B" w14:textId="77777777" w:rsidR="003A44CC" w:rsidRDefault="003A44CC" w:rsidP="003A44CC">
      <w:pPr>
        <w:spacing w:after="0" w:line="240" w:lineRule="auto"/>
        <w:jc w:val="both"/>
        <w:rPr>
          <w:rFonts w:ascii="Titillium" w:eastAsia="Times New Roman" w:hAnsi="Titillium"/>
          <w:lang w:eastAsia="it-IT"/>
        </w:rPr>
      </w:pPr>
    </w:p>
    <w:p w14:paraId="5099E094" w14:textId="09398001" w:rsidR="00C87073" w:rsidRPr="00AD7209" w:rsidRDefault="00C87073" w:rsidP="003A44CC">
      <w:pPr>
        <w:spacing w:after="0" w:line="240" w:lineRule="auto"/>
        <w:jc w:val="both"/>
        <w:rPr>
          <w:rFonts w:ascii="Titillium" w:eastAsia="Times New Roman" w:hAnsi="Titillium"/>
          <w:b/>
          <w:lang w:eastAsia="it-IT"/>
        </w:rPr>
      </w:pPr>
      <w:r w:rsidRPr="00AD7209">
        <w:rPr>
          <w:rFonts w:ascii="Titillium" w:eastAsia="Times New Roman" w:hAnsi="Titillium"/>
          <w:b/>
          <w:lang w:eastAsia="it-IT"/>
        </w:rPr>
        <w:t>Art. 3.9 -</w:t>
      </w:r>
      <w:r w:rsidR="003A44CC">
        <w:rPr>
          <w:rFonts w:ascii="Titillium" w:eastAsia="Times New Roman" w:hAnsi="Titillium"/>
          <w:b/>
          <w:lang w:eastAsia="it-IT"/>
        </w:rPr>
        <w:t>ATTI DI TERRORISMO E DI SABOTAGGIO ORGANIZZATO</w:t>
      </w:r>
    </w:p>
    <w:p w14:paraId="6CC65C87" w14:textId="083C484B" w:rsidR="00DF2F71" w:rsidRPr="00DF2F71" w:rsidRDefault="00DF2F71" w:rsidP="00DF2F71">
      <w:pPr>
        <w:spacing w:after="0" w:line="240" w:lineRule="auto"/>
        <w:jc w:val="both"/>
        <w:rPr>
          <w:rFonts w:ascii="Titillium" w:eastAsia="Times New Roman" w:hAnsi="Titillium"/>
          <w:lang w:eastAsia="it-IT"/>
        </w:rPr>
      </w:pPr>
      <w:r w:rsidRPr="00DF2F71">
        <w:rPr>
          <w:rFonts w:ascii="Titillium" w:eastAsia="Times New Roman" w:hAnsi="Titillium"/>
          <w:lang w:eastAsia="it-IT"/>
        </w:rPr>
        <w:t xml:space="preserve">La Società indennizza i danni direttamente o indirettamente causati, derivanti </w:t>
      </w:r>
      <w:r>
        <w:rPr>
          <w:rFonts w:ascii="Segoe UI Symbol" w:eastAsia="Times New Roman" w:hAnsi="Segoe UI Symbol" w:cs="Segoe UI Symbol"/>
          <w:lang w:eastAsia="it-IT"/>
        </w:rPr>
        <w:t>o</w:t>
      </w:r>
      <w:r w:rsidRPr="00DF2F71">
        <w:rPr>
          <w:rFonts w:ascii="Titillium" w:eastAsia="Times New Roman" w:hAnsi="Titillium"/>
          <w:lang w:eastAsia="it-IT"/>
        </w:rPr>
        <w:t xml:space="preserve"> verificatisi in occasione di atti di terrorismo o di sabotaggio organizzato.</w:t>
      </w:r>
    </w:p>
    <w:p w14:paraId="5F3C542C" w14:textId="7DF6F580" w:rsidR="00DF2F71" w:rsidRPr="00DF2F71" w:rsidRDefault="00DF2F71" w:rsidP="00DF2F71">
      <w:pPr>
        <w:spacing w:after="0" w:line="240" w:lineRule="auto"/>
        <w:jc w:val="both"/>
        <w:rPr>
          <w:rFonts w:ascii="Titillium" w:eastAsia="Times New Roman" w:hAnsi="Titillium"/>
          <w:lang w:eastAsia="it-IT"/>
        </w:rPr>
      </w:pPr>
      <w:r w:rsidRPr="00CB065A">
        <w:rPr>
          <w:rFonts w:ascii="Titillium" w:eastAsia="Times New Roman" w:hAnsi="Titillium"/>
          <w:lang w:eastAsia="it-IT"/>
        </w:rPr>
        <w:t xml:space="preserve">In nessun caso la Società sarà tenuta a risarcire, per uno </w:t>
      </w:r>
      <w:r>
        <w:rPr>
          <w:rFonts w:ascii="Segoe UI Symbol" w:eastAsia="Times New Roman" w:hAnsi="Segoe UI Symbol" w:cs="Segoe UI Symbol"/>
          <w:lang w:eastAsia="it-IT"/>
        </w:rPr>
        <w:t>o</w:t>
      </w:r>
      <w:r w:rsidRPr="00CB065A">
        <w:rPr>
          <w:rFonts w:ascii="Titillium" w:eastAsia="Times New Roman" w:hAnsi="Titillium"/>
          <w:lang w:eastAsia="it-IT"/>
        </w:rPr>
        <w:t xml:space="preserve"> pi</w:t>
      </w:r>
      <w:r w:rsidRPr="00CB065A">
        <w:rPr>
          <w:rFonts w:ascii="Titillium" w:eastAsia="Times New Roman" w:hAnsi="Titillium" w:cs="Titillium"/>
          <w:lang w:eastAsia="it-IT"/>
        </w:rPr>
        <w:t>ù</w:t>
      </w:r>
      <w:r w:rsidRPr="00CB065A">
        <w:rPr>
          <w:rFonts w:ascii="Titillium" w:eastAsia="Times New Roman" w:hAnsi="Titillium"/>
          <w:lang w:eastAsia="it-IT"/>
        </w:rPr>
        <w:t xml:space="preserve"> sinistri avvenuti nel corso della stessa annualit</w:t>
      </w:r>
      <w:r w:rsidRPr="00CB065A">
        <w:rPr>
          <w:rFonts w:ascii="Titillium" w:eastAsia="Times New Roman" w:hAnsi="Titillium" w:cs="Titillium"/>
          <w:lang w:eastAsia="it-IT"/>
        </w:rPr>
        <w:t>à</w:t>
      </w:r>
      <w:r w:rsidRPr="00CB065A">
        <w:rPr>
          <w:rFonts w:ascii="Titillium" w:eastAsia="Times New Roman" w:hAnsi="Titillium"/>
          <w:lang w:eastAsia="it-IT"/>
        </w:rPr>
        <w:t xml:space="preserve"> assicurativa, importo superiore a quanto riportato nella </w:t>
      </w:r>
      <w:r>
        <w:rPr>
          <w:rFonts w:ascii="Titillium" w:eastAsia="Times New Roman" w:hAnsi="Titillium"/>
          <w:lang w:eastAsia="it-IT"/>
        </w:rPr>
        <w:t xml:space="preserve">successiva Sezione </w:t>
      </w:r>
      <w:r w:rsidRPr="00CB065A">
        <w:rPr>
          <w:rFonts w:ascii="Titillium" w:eastAsia="Times New Roman" w:hAnsi="Titillium"/>
          <w:lang w:eastAsia="it-IT"/>
        </w:rPr>
        <w:t>5</w:t>
      </w:r>
      <w:r w:rsidR="009E511D">
        <w:rPr>
          <w:rFonts w:ascii="Titillium" w:eastAsia="Times New Roman" w:hAnsi="Titillium"/>
          <w:lang w:eastAsia="it-IT"/>
        </w:rPr>
        <w:t>.</w:t>
      </w:r>
    </w:p>
    <w:p w14:paraId="2875FCCB" w14:textId="77777777" w:rsidR="00DF2F71" w:rsidRPr="00DF2F71" w:rsidRDefault="00DF2F71" w:rsidP="00DF2F71">
      <w:pPr>
        <w:spacing w:after="0" w:line="240" w:lineRule="auto"/>
        <w:jc w:val="both"/>
        <w:rPr>
          <w:rFonts w:ascii="Titillium" w:eastAsia="Times New Roman" w:hAnsi="Titillium"/>
          <w:lang w:eastAsia="it-IT"/>
        </w:rPr>
      </w:pPr>
      <w:r w:rsidRPr="00DF2F71">
        <w:rPr>
          <w:rFonts w:ascii="Titillium" w:eastAsia="Times New Roman" w:hAnsi="Titillium"/>
          <w:lang w:eastAsia="it-IT"/>
        </w:rPr>
        <w:t>La Società ha facoltà, in ogni momento, di recedere dalla garanzia prestata con la presente clausola, con preavviso di 14 (quattordici) giorni decorrenti dalla ricezione della relativa comunicazione, da darsi a mezzo di lettera raccomandata con avviso di ricevimento.</w:t>
      </w:r>
    </w:p>
    <w:p w14:paraId="7920272E" w14:textId="75293BCC" w:rsidR="00C87073" w:rsidRDefault="00DF2F71" w:rsidP="00DF2F71">
      <w:pPr>
        <w:spacing w:after="0" w:line="240" w:lineRule="auto"/>
        <w:jc w:val="both"/>
        <w:rPr>
          <w:rFonts w:ascii="Times New Roman" w:eastAsia="Times New Roman" w:hAnsi="Times New Roman"/>
          <w:lang w:eastAsia="it-IT"/>
        </w:rPr>
      </w:pPr>
      <w:r w:rsidRPr="00DF2F71">
        <w:rPr>
          <w:rFonts w:ascii="Titillium" w:eastAsia="Times New Roman" w:hAnsi="Titillium"/>
          <w:lang w:eastAsia="it-IT"/>
        </w:rPr>
        <w:t>In caso di recesso la Società rimborsa il rateo di premio netto annuo relativa al periodo di rischio non corso, esclusa soltanto l</w:t>
      </w:r>
      <w:r w:rsidR="00DF46A4">
        <w:rPr>
          <w:rFonts w:ascii="Titillium" w:eastAsia="Times New Roman" w:hAnsi="Titillium"/>
          <w:lang w:eastAsia="it-IT"/>
        </w:rPr>
        <w:t>’</w:t>
      </w:r>
      <w:r w:rsidRPr="00DF2F71">
        <w:rPr>
          <w:rFonts w:ascii="Titillium" w:eastAsia="Times New Roman" w:hAnsi="Titillium"/>
          <w:lang w:eastAsia="it-IT"/>
        </w:rPr>
        <w:t>imposta</w:t>
      </w:r>
    </w:p>
    <w:p w14:paraId="317EE526" w14:textId="77777777" w:rsidR="00DF2F71" w:rsidRDefault="00DF2F71" w:rsidP="00C87073">
      <w:pPr>
        <w:spacing w:after="0" w:line="240" w:lineRule="auto"/>
        <w:jc w:val="both"/>
        <w:rPr>
          <w:rFonts w:ascii="Titillium" w:eastAsia="Times New Roman" w:hAnsi="Titillium"/>
          <w:b/>
          <w:lang w:eastAsia="it-IT"/>
        </w:rPr>
      </w:pPr>
    </w:p>
    <w:p w14:paraId="618C0FE9" w14:textId="43631433" w:rsidR="00C87073" w:rsidRPr="00AD7209" w:rsidRDefault="00C87073" w:rsidP="00C87073">
      <w:pPr>
        <w:spacing w:after="0" w:line="240" w:lineRule="auto"/>
        <w:jc w:val="both"/>
        <w:rPr>
          <w:rFonts w:ascii="Titillium" w:eastAsia="Times New Roman" w:hAnsi="Titillium"/>
          <w:b/>
          <w:lang w:eastAsia="it-IT"/>
        </w:rPr>
      </w:pPr>
      <w:r w:rsidRPr="00AD7209">
        <w:rPr>
          <w:rFonts w:ascii="Titillium" w:eastAsia="Times New Roman" w:hAnsi="Titillium"/>
          <w:b/>
          <w:lang w:eastAsia="it-IT"/>
        </w:rPr>
        <w:t xml:space="preserve">Art. 3.10 </w:t>
      </w:r>
      <w:r w:rsidR="00DF2F71">
        <w:rPr>
          <w:rFonts w:ascii="Titillium" w:eastAsia="Times New Roman" w:hAnsi="Titillium"/>
          <w:b/>
          <w:lang w:eastAsia="it-IT"/>
        </w:rPr>
        <w:t>–</w:t>
      </w:r>
      <w:r w:rsidRPr="00AD7209">
        <w:rPr>
          <w:rFonts w:ascii="Titillium" w:eastAsia="Times New Roman" w:hAnsi="Titillium"/>
          <w:b/>
          <w:lang w:eastAsia="it-IT"/>
        </w:rPr>
        <w:t xml:space="preserve"> </w:t>
      </w:r>
      <w:r w:rsidR="00DF2F71">
        <w:rPr>
          <w:rFonts w:ascii="Titillium" w:eastAsia="Times New Roman" w:hAnsi="Titillium"/>
          <w:b/>
          <w:lang w:eastAsia="it-IT"/>
        </w:rPr>
        <w:t>INONDAZIONI, ALLUVIONI, ALLAGAMENTI</w:t>
      </w:r>
    </w:p>
    <w:p w14:paraId="32595517" w14:textId="77777777" w:rsidR="00DF2F71" w:rsidRPr="00DF2F71" w:rsidRDefault="00DF2F71" w:rsidP="00DF2F71">
      <w:pPr>
        <w:spacing w:after="0" w:line="240" w:lineRule="auto"/>
        <w:jc w:val="both"/>
        <w:rPr>
          <w:rFonts w:ascii="Titillium" w:eastAsia="Times New Roman" w:hAnsi="Titillium"/>
          <w:lang w:eastAsia="it-IT"/>
        </w:rPr>
      </w:pPr>
      <w:r w:rsidRPr="00DF2F71">
        <w:rPr>
          <w:rFonts w:ascii="Titillium" w:eastAsia="Times New Roman" w:hAnsi="Titillium"/>
          <w:lang w:eastAsia="it-IT"/>
        </w:rPr>
        <w:t>La Società risponde dei danni materiali e diretti — compresi quelli di incendio, esplosione, scoppio — subiti dagli enti assicurati per effetto di inondazione, alluvione, allagamento in genere, anche se tali eventi sono causati da terremoto.</w:t>
      </w:r>
    </w:p>
    <w:p w14:paraId="282218F7" w14:textId="77777777" w:rsidR="00DF2F71" w:rsidRPr="00DF2F71" w:rsidRDefault="00DF2F71" w:rsidP="00DF2F71">
      <w:pPr>
        <w:spacing w:after="0" w:line="240" w:lineRule="auto"/>
        <w:jc w:val="both"/>
        <w:rPr>
          <w:rFonts w:ascii="Titillium" w:eastAsia="Times New Roman" w:hAnsi="Titillium"/>
          <w:lang w:eastAsia="it-IT"/>
        </w:rPr>
      </w:pPr>
      <w:r w:rsidRPr="00DF2F71">
        <w:rPr>
          <w:rFonts w:ascii="Titillium" w:eastAsia="Times New Roman" w:hAnsi="Titillium"/>
          <w:lang w:eastAsia="it-IT"/>
        </w:rPr>
        <w:t>La Società non risponde dei danni:</w:t>
      </w:r>
    </w:p>
    <w:p w14:paraId="3F248BC1" w14:textId="3F40777C" w:rsidR="00DF2F71" w:rsidRPr="00DF2F71" w:rsidRDefault="00DF2F71" w:rsidP="00DF2F71">
      <w:pPr>
        <w:spacing w:after="0" w:line="240" w:lineRule="auto"/>
        <w:ind w:left="426" w:hanging="426"/>
        <w:jc w:val="both"/>
        <w:rPr>
          <w:rFonts w:ascii="Titillium" w:eastAsia="Times New Roman" w:hAnsi="Titillium"/>
          <w:lang w:eastAsia="it-IT"/>
        </w:rPr>
      </w:pPr>
      <w:r w:rsidRPr="00DF2F71">
        <w:rPr>
          <w:rFonts w:ascii="Titillium" w:eastAsia="Times New Roman" w:hAnsi="Titillium"/>
          <w:lang w:eastAsia="it-IT"/>
        </w:rPr>
        <w:t>a)</w:t>
      </w:r>
      <w:r w:rsidRPr="00DF2F71">
        <w:rPr>
          <w:rFonts w:ascii="Titillium" w:eastAsia="Times New Roman" w:hAnsi="Titillium"/>
          <w:lang w:eastAsia="it-IT"/>
        </w:rPr>
        <w:tab/>
        <w:t xml:space="preserve">causati da mareggiata, marea, maremoto, frana, cedimento o smottamento del terreno, umidità, stillicidio, trasudamento, infiltrazione, guasto </w:t>
      </w:r>
      <w:r w:rsidR="009E511D">
        <w:rPr>
          <w:rFonts w:ascii="Segoe UI Symbol" w:eastAsia="Times New Roman" w:hAnsi="Segoe UI Symbol" w:cs="Segoe UI Symbol"/>
          <w:lang w:eastAsia="it-IT"/>
        </w:rPr>
        <w:t>o</w:t>
      </w:r>
      <w:r w:rsidRPr="00DF2F71">
        <w:rPr>
          <w:rFonts w:ascii="Titillium" w:eastAsia="Times New Roman" w:hAnsi="Titillium"/>
          <w:lang w:eastAsia="it-IT"/>
        </w:rPr>
        <w:t xml:space="preserve"> rottura degli impianti automatici di estinzione;</w:t>
      </w:r>
    </w:p>
    <w:p w14:paraId="781244A6" w14:textId="618A8E35" w:rsidR="00DF2F71" w:rsidRPr="00DF2F71" w:rsidRDefault="00DF2F71" w:rsidP="00DF2F71">
      <w:pPr>
        <w:spacing w:after="0" w:line="240" w:lineRule="auto"/>
        <w:ind w:left="426" w:hanging="426"/>
        <w:jc w:val="both"/>
        <w:rPr>
          <w:rFonts w:ascii="Titillium" w:eastAsia="Times New Roman" w:hAnsi="Titillium"/>
          <w:lang w:eastAsia="it-IT"/>
        </w:rPr>
      </w:pPr>
      <w:r w:rsidRPr="00DF2F71">
        <w:rPr>
          <w:rFonts w:ascii="Titillium" w:eastAsia="Times New Roman" w:hAnsi="Titillium"/>
          <w:lang w:eastAsia="it-IT"/>
        </w:rPr>
        <w:t>b)</w:t>
      </w:r>
      <w:r w:rsidRPr="00DF2F71">
        <w:rPr>
          <w:rFonts w:ascii="Titillium" w:eastAsia="Times New Roman" w:hAnsi="Titillium"/>
          <w:lang w:eastAsia="it-IT"/>
        </w:rPr>
        <w:tab/>
        <w:t>causati da mancata o anormale produzione o distribuzione di energia elettrica, termica o idraulica, salvo che tali circostanze siano connesse al diretto effetto dell</w:t>
      </w:r>
      <w:r w:rsidR="00DF46A4">
        <w:rPr>
          <w:rFonts w:ascii="Titillium" w:eastAsia="Times New Roman" w:hAnsi="Titillium"/>
          <w:lang w:eastAsia="it-IT"/>
        </w:rPr>
        <w:t>’</w:t>
      </w:r>
      <w:r w:rsidRPr="00DF2F71">
        <w:rPr>
          <w:rFonts w:ascii="Titillium" w:eastAsia="Times New Roman" w:hAnsi="Titillium"/>
          <w:lang w:eastAsia="it-IT"/>
        </w:rPr>
        <w:t>inondazione, alluvione, allagamento sugli enti assicurati;</w:t>
      </w:r>
    </w:p>
    <w:p w14:paraId="6FE096D4" w14:textId="5EA6D61E" w:rsidR="00DF2F71" w:rsidRPr="00DF2F71" w:rsidRDefault="00DF2F71" w:rsidP="00DF2F71">
      <w:pPr>
        <w:spacing w:after="0" w:line="240" w:lineRule="auto"/>
        <w:ind w:left="426" w:hanging="426"/>
        <w:jc w:val="both"/>
        <w:rPr>
          <w:rFonts w:ascii="Titillium" w:eastAsia="Times New Roman" w:hAnsi="Titillium"/>
          <w:lang w:eastAsia="it-IT"/>
        </w:rPr>
      </w:pPr>
      <w:r w:rsidRPr="00DF2F71">
        <w:rPr>
          <w:rFonts w:ascii="Titillium" w:eastAsia="Times New Roman" w:hAnsi="Titillium"/>
          <w:lang w:eastAsia="it-IT"/>
        </w:rPr>
        <w:t>c)</w:t>
      </w:r>
      <w:r w:rsidRPr="00DF2F71">
        <w:rPr>
          <w:rFonts w:ascii="Titillium" w:eastAsia="Times New Roman" w:hAnsi="Titillium"/>
          <w:lang w:eastAsia="it-IT"/>
        </w:rPr>
        <w:tab/>
        <w:t>ad enti mobili all</w:t>
      </w:r>
      <w:r w:rsidR="00DF46A4">
        <w:rPr>
          <w:rFonts w:ascii="Titillium" w:eastAsia="Times New Roman" w:hAnsi="Titillium"/>
          <w:lang w:eastAsia="it-IT"/>
        </w:rPr>
        <w:t>’</w:t>
      </w:r>
      <w:r w:rsidRPr="00DF2F71">
        <w:rPr>
          <w:rFonts w:ascii="Titillium" w:eastAsia="Times New Roman" w:hAnsi="Titillium"/>
          <w:lang w:eastAsia="it-IT"/>
        </w:rPr>
        <w:t>aperto;</w:t>
      </w:r>
    </w:p>
    <w:p w14:paraId="16072D0B" w14:textId="2ADB3E53" w:rsidR="00DF2F71" w:rsidRPr="00DF2F71" w:rsidRDefault="00DF2F71" w:rsidP="00DF2F71">
      <w:pPr>
        <w:spacing w:after="0" w:line="240" w:lineRule="auto"/>
        <w:ind w:left="426" w:hanging="426"/>
        <w:jc w:val="both"/>
        <w:rPr>
          <w:rFonts w:ascii="Titillium" w:eastAsia="Times New Roman" w:hAnsi="Titillium"/>
          <w:lang w:eastAsia="it-IT"/>
        </w:rPr>
      </w:pPr>
      <w:r w:rsidRPr="00DF2F71">
        <w:rPr>
          <w:rFonts w:ascii="Titillium" w:eastAsia="Times New Roman" w:hAnsi="Titillium"/>
          <w:lang w:eastAsia="it-IT"/>
        </w:rPr>
        <w:t>d)</w:t>
      </w:r>
      <w:r w:rsidRPr="00DF2F71">
        <w:rPr>
          <w:rFonts w:ascii="Titillium" w:eastAsia="Times New Roman" w:hAnsi="Titillium"/>
          <w:lang w:eastAsia="it-IT"/>
        </w:rPr>
        <w:tab/>
        <w:t xml:space="preserve">alle merci la cui base è posta ad altezza inferiore a 12 cm. </w:t>
      </w:r>
      <w:r w:rsidR="00DF46A4" w:rsidRPr="00DF2F71">
        <w:rPr>
          <w:rFonts w:ascii="Titillium" w:eastAsia="Times New Roman" w:hAnsi="Titillium"/>
          <w:lang w:eastAsia="it-IT"/>
        </w:rPr>
        <w:t>S</w:t>
      </w:r>
      <w:r w:rsidRPr="00DF2F71">
        <w:rPr>
          <w:rFonts w:ascii="Titillium" w:eastAsia="Times New Roman" w:hAnsi="Titillium"/>
          <w:lang w:eastAsia="it-IT"/>
        </w:rPr>
        <w:t>ul pavimento.</w:t>
      </w:r>
    </w:p>
    <w:p w14:paraId="350A7665" w14:textId="1020382A" w:rsidR="00DF2F71" w:rsidRPr="00DF2F71" w:rsidRDefault="00DF2F71" w:rsidP="00DF2F71">
      <w:pPr>
        <w:spacing w:after="0" w:line="240" w:lineRule="auto"/>
        <w:jc w:val="both"/>
        <w:rPr>
          <w:rFonts w:ascii="Titillium" w:eastAsia="Times New Roman" w:hAnsi="Titillium"/>
          <w:lang w:eastAsia="it-IT"/>
        </w:rPr>
      </w:pPr>
      <w:r w:rsidRPr="00CB065A">
        <w:rPr>
          <w:rFonts w:ascii="Titillium" w:eastAsia="Times New Roman" w:hAnsi="Titillium"/>
          <w:lang w:eastAsia="it-IT"/>
        </w:rPr>
        <w:t xml:space="preserve">In nessun caso la Società sarà tenuta a risarcire, per uno </w:t>
      </w:r>
      <w:r>
        <w:rPr>
          <w:rFonts w:ascii="Segoe UI Symbol" w:eastAsia="Times New Roman" w:hAnsi="Segoe UI Symbol" w:cs="Segoe UI Symbol"/>
          <w:lang w:eastAsia="it-IT"/>
        </w:rPr>
        <w:t>o</w:t>
      </w:r>
      <w:r w:rsidRPr="00CB065A">
        <w:rPr>
          <w:rFonts w:ascii="Titillium" w:eastAsia="Times New Roman" w:hAnsi="Titillium"/>
          <w:lang w:eastAsia="it-IT"/>
        </w:rPr>
        <w:t xml:space="preserve"> pi</w:t>
      </w:r>
      <w:r w:rsidRPr="00CB065A">
        <w:rPr>
          <w:rFonts w:ascii="Titillium" w:eastAsia="Times New Roman" w:hAnsi="Titillium" w:cs="Titillium"/>
          <w:lang w:eastAsia="it-IT"/>
        </w:rPr>
        <w:t>ù</w:t>
      </w:r>
      <w:r w:rsidRPr="00CB065A">
        <w:rPr>
          <w:rFonts w:ascii="Titillium" w:eastAsia="Times New Roman" w:hAnsi="Titillium"/>
          <w:lang w:eastAsia="it-IT"/>
        </w:rPr>
        <w:t xml:space="preserve"> sinistri avvenuti nel corso della stessa annualit</w:t>
      </w:r>
      <w:r w:rsidRPr="00CB065A">
        <w:rPr>
          <w:rFonts w:ascii="Titillium" w:eastAsia="Times New Roman" w:hAnsi="Titillium" w:cs="Titillium"/>
          <w:lang w:eastAsia="it-IT"/>
        </w:rPr>
        <w:t>à</w:t>
      </w:r>
      <w:r w:rsidRPr="00CB065A">
        <w:rPr>
          <w:rFonts w:ascii="Titillium" w:eastAsia="Times New Roman" w:hAnsi="Titillium"/>
          <w:lang w:eastAsia="it-IT"/>
        </w:rPr>
        <w:t xml:space="preserve"> assicurativa, importo superiore a quanto riportato nella </w:t>
      </w:r>
      <w:r>
        <w:rPr>
          <w:rFonts w:ascii="Titillium" w:eastAsia="Times New Roman" w:hAnsi="Titillium"/>
          <w:lang w:eastAsia="it-IT"/>
        </w:rPr>
        <w:t xml:space="preserve">successiva Sezione </w:t>
      </w:r>
      <w:r w:rsidRPr="00CB065A">
        <w:rPr>
          <w:rFonts w:ascii="Titillium" w:eastAsia="Times New Roman" w:hAnsi="Titillium"/>
          <w:lang w:eastAsia="it-IT"/>
        </w:rPr>
        <w:t>5</w:t>
      </w:r>
      <w:r w:rsidR="009E511D">
        <w:rPr>
          <w:rFonts w:ascii="Titillium" w:eastAsia="Times New Roman" w:hAnsi="Titillium"/>
          <w:lang w:eastAsia="it-IT"/>
        </w:rPr>
        <w:t>.</w:t>
      </w:r>
    </w:p>
    <w:p w14:paraId="4625AD79" w14:textId="3B891C14" w:rsidR="00C87073" w:rsidRPr="00C87073" w:rsidRDefault="00DF2F71" w:rsidP="00DF2F71">
      <w:pPr>
        <w:spacing w:after="0" w:line="240" w:lineRule="auto"/>
        <w:jc w:val="both"/>
        <w:rPr>
          <w:rFonts w:ascii="Times New Roman" w:eastAsia="Times New Roman" w:hAnsi="Times New Roman"/>
          <w:lang w:eastAsia="it-IT"/>
        </w:rPr>
      </w:pPr>
      <w:r w:rsidRPr="00DF2F71">
        <w:rPr>
          <w:rFonts w:ascii="Titillium" w:eastAsia="Times New Roman" w:hAnsi="Titillium"/>
          <w:lang w:eastAsia="it-IT"/>
        </w:rPr>
        <w:t>La Società ed il Contraente hanno la facoltà, in ogni momento, di recedere dalla presente garanzia con preavviso di 30 (trenta) giorni decorrente dalla ricezione della relativa comunicazione, da darsi a mezzo di lettera raccomandata con avviso di ricevimento. In caso di recesso da parte della Società questa rimborsa la quota di premio netto relativo al periodo di rischio non corso</w:t>
      </w:r>
    </w:p>
    <w:p w14:paraId="3A01E929" w14:textId="77777777" w:rsidR="00DF2F71" w:rsidRDefault="00DF2F71" w:rsidP="00DF2F71">
      <w:pPr>
        <w:spacing w:after="0" w:line="240" w:lineRule="auto"/>
        <w:jc w:val="both"/>
        <w:rPr>
          <w:rFonts w:ascii="Titillium" w:eastAsia="Times New Roman" w:hAnsi="Titillium"/>
          <w:b/>
          <w:lang w:eastAsia="it-IT"/>
        </w:rPr>
      </w:pPr>
    </w:p>
    <w:p w14:paraId="02CC334F" w14:textId="6FE4DD12" w:rsidR="00DF2F71" w:rsidRPr="00AD7209" w:rsidRDefault="00DF2F71" w:rsidP="00DF2F71">
      <w:pPr>
        <w:spacing w:after="0" w:line="240" w:lineRule="auto"/>
        <w:jc w:val="both"/>
        <w:rPr>
          <w:rFonts w:ascii="Titillium" w:eastAsia="Times New Roman" w:hAnsi="Titillium"/>
          <w:b/>
          <w:lang w:eastAsia="it-IT"/>
        </w:rPr>
      </w:pPr>
      <w:r w:rsidRPr="00AD7209">
        <w:rPr>
          <w:rFonts w:ascii="Titillium" w:eastAsia="Times New Roman" w:hAnsi="Titillium"/>
          <w:b/>
          <w:lang w:eastAsia="it-IT"/>
        </w:rPr>
        <w:t>Art. 3.1</w:t>
      </w:r>
      <w:r>
        <w:rPr>
          <w:rFonts w:ascii="Titillium" w:eastAsia="Times New Roman" w:hAnsi="Titillium"/>
          <w:b/>
          <w:lang w:eastAsia="it-IT"/>
        </w:rPr>
        <w:t>1</w:t>
      </w:r>
      <w:r w:rsidRPr="00AD7209">
        <w:rPr>
          <w:rFonts w:ascii="Titillium" w:eastAsia="Times New Roman" w:hAnsi="Titillium"/>
          <w:b/>
          <w:lang w:eastAsia="it-IT"/>
        </w:rPr>
        <w:t xml:space="preserve"> </w:t>
      </w:r>
      <w:r>
        <w:rPr>
          <w:rFonts w:ascii="Titillium" w:eastAsia="Times New Roman" w:hAnsi="Titillium"/>
          <w:b/>
          <w:lang w:eastAsia="it-IT"/>
        </w:rPr>
        <w:t>–</w:t>
      </w:r>
      <w:r w:rsidRPr="00AD7209">
        <w:rPr>
          <w:rFonts w:ascii="Titillium" w:eastAsia="Times New Roman" w:hAnsi="Titillium"/>
          <w:b/>
          <w:lang w:eastAsia="it-IT"/>
        </w:rPr>
        <w:t xml:space="preserve"> </w:t>
      </w:r>
      <w:r>
        <w:rPr>
          <w:rFonts w:ascii="Titillium" w:eastAsia="Times New Roman" w:hAnsi="Titillium"/>
          <w:b/>
          <w:lang w:eastAsia="it-IT"/>
        </w:rPr>
        <w:t>TERREMOTO</w:t>
      </w:r>
    </w:p>
    <w:p w14:paraId="59FA8012" w14:textId="77777777" w:rsidR="00DF2F71" w:rsidRPr="00DF2F71" w:rsidRDefault="00DF2F71" w:rsidP="00DF2F71">
      <w:pPr>
        <w:spacing w:after="0" w:line="240" w:lineRule="auto"/>
        <w:jc w:val="both"/>
        <w:rPr>
          <w:rFonts w:ascii="Titillium" w:eastAsia="Times New Roman" w:hAnsi="Titillium"/>
          <w:lang w:eastAsia="it-IT"/>
        </w:rPr>
      </w:pPr>
      <w:r w:rsidRPr="00DF2F71">
        <w:rPr>
          <w:rFonts w:ascii="Titillium" w:eastAsia="Times New Roman" w:hAnsi="Titillium"/>
          <w:lang w:eastAsia="it-IT"/>
        </w:rPr>
        <w:t>La Società rimborsa i danni materiali e diretti — compresi quelli di incendio, esplosione, scoppio — subiti dagli enti assicurati per effetto di terremoto, intendendosi per tale un sommovimento brusco e repentino della crosta terrestre dovuto a cause endogene.</w:t>
      </w:r>
    </w:p>
    <w:p w14:paraId="7A10228E" w14:textId="77777777" w:rsidR="00DF2F71" w:rsidRPr="00DF2F71" w:rsidRDefault="00DF2F71" w:rsidP="00DF2F71">
      <w:pPr>
        <w:spacing w:after="0" w:line="240" w:lineRule="auto"/>
        <w:jc w:val="both"/>
        <w:rPr>
          <w:rFonts w:ascii="Titillium" w:eastAsia="Times New Roman" w:hAnsi="Titillium"/>
          <w:lang w:eastAsia="it-IT"/>
        </w:rPr>
      </w:pPr>
      <w:r w:rsidRPr="00DF2F71">
        <w:rPr>
          <w:rFonts w:ascii="Titillium" w:eastAsia="Times New Roman" w:hAnsi="Titillium"/>
          <w:lang w:eastAsia="it-IT"/>
        </w:rPr>
        <w:t>La Società non risponde dei danni:</w:t>
      </w:r>
    </w:p>
    <w:p w14:paraId="580A90A1" w14:textId="6369FBB9" w:rsidR="00DF2F71" w:rsidRPr="00DF2F71" w:rsidRDefault="00DF2F71" w:rsidP="00DF2F71">
      <w:pPr>
        <w:spacing w:after="0" w:line="240" w:lineRule="auto"/>
        <w:ind w:left="426" w:hanging="426"/>
        <w:jc w:val="both"/>
        <w:rPr>
          <w:rFonts w:ascii="Titillium" w:eastAsia="Times New Roman" w:hAnsi="Titillium"/>
          <w:lang w:eastAsia="it-IT"/>
        </w:rPr>
      </w:pPr>
      <w:r w:rsidRPr="00DF2F71">
        <w:rPr>
          <w:rFonts w:ascii="Titillium" w:eastAsia="Times New Roman" w:hAnsi="Titillium"/>
          <w:lang w:eastAsia="it-IT"/>
        </w:rPr>
        <w:t>a)</w:t>
      </w:r>
      <w:r w:rsidRPr="00DF2F71">
        <w:rPr>
          <w:rFonts w:ascii="Titillium" w:eastAsia="Times New Roman" w:hAnsi="Titillium"/>
          <w:lang w:eastAsia="it-IT"/>
        </w:rPr>
        <w:tab/>
        <w:t xml:space="preserve">causati da esplosione, emanazione di calore </w:t>
      </w:r>
      <w:r w:rsidR="009E511D">
        <w:rPr>
          <w:rFonts w:ascii="Segoe UI Symbol" w:eastAsia="Times New Roman" w:hAnsi="Segoe UI Symbol" w:cs="Segoe UI Symbol"/>
          <w:lang w:eastAsia="it-IT"/>
        </w:rPr>
        <w:t xml:space="preserve">o </w:t>
      </w:r>
      <w:r w:rsidRPr="00DF2F71">
        <w:rPr>
          <w:rFonts w:ascii="Titillium" w:eastAsia="Times New Roman" w:hAnsi="Titillium"/>
          <w:lang w:eastAsia="it-IT"/>
        </w:rPr>
        <w:t>radiazioni provenienti da trasmutazion</w:t>
      </w:r>
      <w:r w:rsidR="009E511D">
        <w:rPr>
          <w:rFonts w:ascii="Titillium" w:eastAsia="Times New Roman" w:hAnsi="Titillium"/>
          <w:lang w:eastAsia="it-IT"/>
        </w:rPr>
        <w:t>i</w:t>
      </w:r>
      <w:r w:rsidRPr="00DF2F71">
        <w:rPr>
          <w:rFonts w:ascii="Titillium" w:eastAsia="Times New Roman" w:hAnsi="Titillium"/>
          <w:lang w:eastAsia="it-IT"/>
        </w:rPr>
        <w:t xml:space="preserve"> de</w:t>
      </w:r>
      <w:r w:rsidR="009E511D">
        <w:rPr>
          <w:rFonts w:ascii="Titillium" w:eastAsia="Times New Roman" w:hAnsi="Titillium"/>
          <w:lang w:eastAsia="it-IT"/>
        </w:rPr>
        <w:t>l</w:t>
      </w:r>
      <w:r w:rsidRPr="00DF2F71">
        <w:rPr>
          <w:rFonts w:ascii="Titillium" w:eastAsia="Times New Roman" w:hAnsi="Titillium"/>
          <w:lang w:eastAsia="it-IT"/>
        </w:rPr>
        <w:t xml:space="preserve"> nucleo dell</w:t>
      </w:r>
      <w:r w:rsidR="00DF46A4">
        <w:rPr>
          <w:rFonts w:ascii="Titillium" w:eastAsia="Times New Roman" w:hAnsi="Titillium"/>
          <w:lang w:eastAsia="it-IT"/>
        </w:rPr>
        <w:t>’</w:t>
      </w:r>
      <w:r w:rsidRPr="00DF2F71">
        <w:rPr>
          <w:rFonts w:ascii="Titillium" w:eastAsia="Times New Roman" w:hAnsi="Titillium"/>
          <w:lang w:eastAsia="it-IT"/>
        </w:rPr>
        <w:t>atomo o da radiazioni provocate dall</w:t>
      </w:r>
      <w:r w:rsidR="00DF46A4">
        <w:rPr>
          <w:rFonts w:ascii="Titillium" w:eastAsia="Times New Roman" w:hAnsi="Titillium"/>
          <w:lang w:eastAsia="it-IT"/>
        </w:rPr>
        <w:t>’</w:t>
      </w:r>
      <w:r w:rsidRPr="00DF2F71">
        <w:rPr>
          <w:rFonts w:ascii="Titillium" w:eastAsia="Times New Roman" w:hAnsi="Titillium"/>
          <w:lang w:eastAsia="it-IT"/>
        </w:rPr>
        <w:t>accelerazione artificiale di particelle atomiche, anche se i fenomeni medesimi risultassero originati da terremoto;</w:t>
      </w:r>
    </w:p>
    <w:p w14:paraId="285B51D2" w14:textId="77777777" w:rsidR="00DF2F71" w:rsidRPr="00DF2F71" w:rsidRDefault="00DF2F71" w:rsidP="00DF2F71">
      <w:pPr>
        <w:spacing w:after="0" w:line="240" w:lineRule="auto"/>
        <w:ind w:left="426" w:hanging="426"/>
        <w:jc w:val="both"/>
        <w:rPr>
          <w:rFonts w:ascii="Titillium" w:eastAsia="Times New Roman" w:hAnsi="Titillium"/>
          <w:lang w:eastAsia="it-IT"/>
        </w:rPr>
      </w:pPr>
      <w:r w:rsidRPr="00DF2F71">
        <w:rPr>
          <w:rFonts w:ascii="Titillium" w:eastAsia="Times New Roman" w:hAnsi="Titillium"/>
          <w:lang w:eastAsia="it-IT"/>
        </w:rPr>
        <w:t>b)</w:t>
      </w:r>
      <w:r w:rsidRPr="00DF2F71">
        <w:rPr>
          <w:rFonts w:ascii="Titillium" w:eastAsia="Times New Roman" w:hAnsi="Titillium"/>
          <w:lang w:eastAsia="it-IT"/>
        </w:rPr>
        <w:tab/>
        <w:t>causati da eruzione vulcanica, da inondazione, da maremoto;</w:t>
      </w:r>
    </w:p>
    <w:p w14:paraId="525EBD41" w14:textId="77777777" w:rsidR="00DF2F71" w:rsidRPr="00DF2F71" w:rsidRDefault="00DF2F71" w:rsidP="00DF2F71">
      <w:pPr>
        <w:spacing w:after="0" w:line="240" w:lineRule="auto"/>
        <w:ind w:left="426" w:hanging="426"/>
        <w:jc w:val="both"/>
        <w:rPr>
          <w:rFonts w:ascii="Titillium" w:eastAsia="Times New Roman" w:hAnsi="Titillium"/>
          <w:lang w:eastAsia="it-IT"/>
        </w:rPr>
      </w:pPr>
      <w:r w:rsidRPr="00DF2F71">
        <w:rPr>
          <w:rFonts w:ascii="Titillium" w:eastAsia="Times New Roman" w:hAnsi="Titillium"/>
          <w:lang w:eastAsia="it-IT"/>
        </w:rPr>
        <w:t>c)</w:t>
      </w:r>
      <w:r w:rsidRPr="00DF2F71">
        <w:rPr>
          <w:rFonts w:ascii="Titillium" w:eastAsia="Times New Roman" w:hAnsi="Titillium"/>
          <w:lang w:eastAsia="it-IT"/>
        </w:rPr>
        <w:tab/>
        <w:t>causati da mancata o anormale produzione o distribuzione di energia elettrica, termica o idraulica, salvo che tali circostanze siano connesse al diretto effetto del terremoto sugli enti assicurati;</w:t>
      </w:r>
    </w:p>
    <w:p w14:paraId="178F49E5" w14:textId="77777777" w:rsidR="00DF2F71" w:rsidRPr="00DF2F71" w:rsidRDefault="00DF2F71" w:rsidP="00DF2F71">
      <w:pPr>
        <w:spacing w:after="0" w:line="240" w:lineRule="auto"/>
        <w:ind w:left="426" w:hanging="426"/>
        <w:jc w:val="both"/>
        <w:rPr>
          <w:rFonts w:ascii="Titillium" w:eastAsia="Times New Roman" w:hAnsi="Titillium"/>
          <w:lang w:eastAsia="it-IT"/>
        </w:rPr>
      </w:pPr>
      <w:r w:rsidRPr="00DF2F71">
        <w:rPr>
          <w:rFonts w:ascii="Titillium" w:eastAsia="Times New Roman" w:hAnsi="Titillium"/>
          <w:lang w:eastAsia="it-IT"/>
        </w:rPr>
        <w:t>d)</w:t>
      </w:r>
      <w:r w:rsidRPr="00DF2F71">
        <w:rPr>
          <w:rFonts w:ascii="Titillium" w:eastAsia="Times New Roman" w:hAnsi="Titillium"/>
          <w:lang w:eastAsia="it-IT"/>
        </w:rPr>
        <w:tab/>
        <w:t>di furto, smarrimento, rapina, saccheggio o imputabili ad ammanchi di qualsiasi genere;</w:t>
      </w:r>
    </w:p>
    <w:p w14:paraId="6F12A384" w14:textId="77777777" w:rsidR="00DF2F71" w:rsidRPr="00DF2F71" w:rsidRDefault="00DF2F71" w:rsidP="00DF2F71">
      <w:pPr>
        <w:spacing w:after="0" w:line="240" w:lineRule="auto"/>
        <w:ind w:left="426" w:hanging="426"/>
        <w:jc w:val="both"/>
        <w:rPr>
          <w:rFonts w:ascii="Titillium" w:eastAsia="Times New Roman" w:hAnsi="Titillium"/>
          <w:lang w:eastAsia="it-IT"/>
        </w:rPr>
      </w:pPr>
      <w:r w:rsidRPr="00DF2F71">
        <w:rPr>
          <w:rFonts w:ascii="Titillium" w:eastAsia="Times New Roman" w:hAnsi="Titillium"/>
          <w:lang w:eastAsia="it-IT"/>
        </w:rPr>
        <w:t>e)</w:t>
      </w:r>
      <w:r w:rsidRPr="00DF2F71">
        <w:rPr>
          <w:rFonts w:ascii="Titillium" w:eastAsia="Times New Roman" w:hAnsi="Titillium"/>
          <w:lang w:eastAsia="it-IT"/>
        </w:rPr>
        <w:tab/>
        <w:t>indiretti, quali cambiamenti di costruzione, mancanza di locazione, di godimento o di reddito commerciale od industriale, sospensione di lavoro o qualsiasi danno che non riguardi la materialità degli enti assicurati.</w:t>
      </w:r>
    </w:p>
    <w:p w14:paraId="3917EA2D" w14:textId="49951870" w:rsidR="00DF2F71" w:rsidRPr="00DF2F71" w:rsidRDefault="00DF2F71" w:rsidP="00DF2F71">
      <w:pPr>
        <w:spacing w:after="0" w:line="240" w:lineRule="auto"/>
        <w:jc w:val="both"/>
        <w:rPr>
          <w:rFonts w:ascii="Titillium" w:eastAsia="Times New Roman" w:hAnsi="Titillium"/>
          <w:lang w:eastAsia="it-IT"/>
        </w:rPr>
      </w:pPr>
      <w:r w:rsidRPr="00DF2F71">
        <w:rPr>
          <w:rFonts w:ascii="Titillium" w:eastAsia="Times New Roman" w:hAnsi="Titillium"/>
          <w:lang w:eastAsia="it-IT"/>
        </w:rPr>
        <w:lastRenderedPageBreak/>
        <w:t xml:space="preserve">Agli effetti della presente estensione di garanzia le scosse registrate nelle 72 ore successive ad ogni evento che ha dato luogo al sinistro indennizzabile sono attribuite ad un medesimo episodio tellurico ed i relativi danni sono considerati pertanto </w:t>
      </w:r>
      <w:r w:rsidR="00DF46A4">
        <w:rPr>
          <w:rFonts w:ascii="Titillium" w:eastAsia="Times New Roman" w:hAnsi="Titillium"/>
          <w:lang w:eastAsia="it-IT"/>
        </w:rPr>
        <w:t>“</w:t>
      </w:r>
      <w:r w:rsidRPr="00DF2F71">
        <w:rPr>
          <w:rFonts w:ascii="Titillium" w:eastAsia="Times New Roman" w:hAnsi="Titillium"/>
          <w:lang w:eastAsia="it-IT"/>
        </w:rPr>
        <w:t>singolo sinistro</w:t>
      </w:r>
      <w:r w:rsidR="00DF46A4">
        <w:rPr>
          <w:rFonts w:ascii="Titillium" w:eastAsia="Times New Roman" w:hAnsi="Titillium"/>
          <w:lang w:eastAsia="it-IT"/>
        </w:rPr>
        <w:t>”</w:t>
      </w:r>
      <w:r w:rsidRPr="00DF2F71">
        <w:rPr>
          <w:rFonts w:ascii="Titillium" w:eastAsia="Times New Roman" w:hAnsi="Titillium"/>
          <w:lang w:eastAsia="it-IT"/>
        </w:rPr>
        <w:t>.</w:t>
      </w:r>
    </w:p>
    <w:p w14:paraId="3B8EB24F" w14:textId="2E4DBC03" w:rsidR="00DF2F71" w:rsidRPr="00DF2F71" w:rsidRDefault="00DF2F71" w:rsidP="00DF2F71">
      <w:pPr>
        <w:spacing w:after="0" w:line="240" w:lineRule="auto"/>
        <w:jc w:val="both"/>
        <w:rPr>
          <w:rFonts w:ascii="Titillium" w:eastAsia="Times New Roman" w:hAnsi="Titillium"/>
          <w:lang w:eastAsia="it-IT"/>
        </w:rPr>
      </w:pPr>
      <w:r w:rsidRPr="00CB065A">
        <w:rPr>
          <w:rFonts w:ascii="Titillium" w:eastAsia="Times New Roman" w:hAnsi="Titillium"/>
          <w:lang w:eastAsia="it-IT"/>
        </w:rPr>
        <w:t xml:space="preserve">In nessun caso la Società sarà tenuta a risarcire, per uno </w:t>
      </w:r>
      <w:r>
        <w:rPr>
          <w:rFonts w:ascii="Segoe UI Symbol" w:eastAsia="Times New Roman" w:hAnsi="Segoe UI Symbol" w:cs="Segoe UI Symbol"/>
          <w:lang w:eastAsia="it-IT"/>
        </w:rPr>
        <w:t>o</w:t>
      </w:r>
      <w:r w:rsidRPr="00CB065A">
        <w:rPr>
          <w:rFonts w:ascii="Titillium" w:eastAsia="Times New Roman" w:hAnsi="Titillium"/>
          <w:lang w:eastAsia="it-IT"/>
        </w:rPr>
        <w:t xml:space="preserve"> pi</w:t>
      </w:r>
      <w:r w:rsidRPr="00CB065A">
        <w:rPr>
          <w:rFonts w:ascii="Titillium" w:eastAsia="Times New Roman" w:hAnsi="Titillium" w:cs="Titillium"/>
          <w:lang w:eastAsia="it-IT"/>
        </w:rPr>
        <w:t>ù</w:t>
      </w:r>
      <w:r w:rsidRPr="00CB065A">
        <w:rPr>
          <w:rFonts w:ascii="Titillium" w:eastAsia="Times New Roman" w:hAnsi="Titillium"/>
          <w:lang w:eastAsia="it-IT"/>
        </w:rPr>
        <w:t xml:space="preserve"> sinistri avvenuti nel corso della stessa annualit</w:t>
      </w:r>
      <w:r w:rsidRPr="00CB065A">
        <w:rPr>
          <w:rFonts w:ascii="Titillium" w:eastAsia="Times New Roman" w:hAnsi="Titillium" w:cs="Titillium"/>
          <w:lang w:eastAsia="it-IT"/>
        </w:rPr>
        <w:t>à</w:t>
      </w:r>
      <w:r w:rsidRPr="00CB065A">
        <w:rPr>
          <w:rFonts w:ascii="Titillium" w:eastAsia="Times New Roman" w:hAnsi="Titillium"/>
          <w:lang w:eastAsia="it-IT"/>
        </w:rPr>
        <w:t xml:space="preserve"> assicurativa, importo superiore a quanto riportato nella </w:t>
      </w:r>
      <w:r>
        <w:rPr>
          <w:rFonts w:ascii="Titillium" w:eastAsia="Times New Roman" w:hAnsi="Titillium"/>
          <w:lang w:eastAsia="it-IT"/>
        </w:rPr>
        <w:t xml:space="preserve">successiva Sezione </w:t>
      </w:r>
      <w:r w:rsidRPr="00CB065A">
        <w:rPr>
          <w:rFonts w:ascii="Titillium" w:eastAsia="Times New Roman" w:hAnsi="Titillium"/>
          <w:lang w:eastAsia="it-IT"/>
        </w:rPr>
        <w:t>5</w:t>
      </w:r>
      <w:r w:rsidR="009E511D">
        <w:rPr>
          <w:rFonts w:ascii="Titillium" w:eastAsia="Times New Roman" w:hAnsi="Titillium"/>
          <w:lang w:eastAsia="it-IT"/>
        </w:rPr>
        <w:t>.</w:t>
      </w:r>
      <w:r w:rsidRPr="00CB065A">
        <w:rPr>
          <w:rFonts w:ascii="Titillium" w:eastAsia="Times New Roman" w:hAnsi="Titillium"/>
          <w:lang w:eastAsia="it-IT"/>
        </w:rPr>
        <w:t xml:space="preserve"> </w:t>
      </w:r>
    </w:p>
    <w:p w14:paraId="2E7CC510" w14:textId="60F57750" w:rsidR="00C87073" w:rsidRPr="00DF2F71" w:rsidRDefault="00DF2F71" w:rsidP="00DF2F71">
      <w:pPr>
        <w:spacing w:after="0" w:line="240" w:lineRule="auto"/>
        <w:jc w:val="both"/>
        <w:rPr>
          <w:rFonts w:ascii="Titillium" w:eastAsia="Times New Roman" w:hAnsi="Titillium"/>
          <w:lang w:eastAsia="it-IT"/>
        </w:rPr>
      </w:pPr>
      <w:r w:rsidRPr="00DF2F71">
        <w:rPr>
          <w:rFonts w:ascii="Titillium" w:eastAsia="Times New Roman" w:hAnsi="Titillium"/>
          <w:lang w:eastAsia="it-IT"/>
        </w:rPr>
        <w:t>La Società ed il Contraente hanno la facoltà, in ogni momento, di recedere dalla presente garanzia con preavviso di 30 (trenta) giorni decorrente dalla ricezione della relativa comunicazione, da darsi a mezzo di lettera raccomandata con avviso di ricevimento. In caso di recesso da parte della Società questa rimborsa la quota di premio netto relativo al periodo di rischio non corso.</w:t>
      </w:r>
    </w:p>
    <w:p w14:paraId="407FF9C3" w14:textId="77777777" w:rsidR="00DF2F71" w:rsidRDefault="00DF2F71" w:rsidP="00DF2F71">
      <w:pPr>
        <w:spacing w:after="0" w:line="240" w:lineRule="auto"/>
        <w:jc w:val="both"/>
        <w:rPr>
          <w:rFonts w:ascii="Titillium" w:eastAsia="Times New Roman" w:hAnsi="Titillium"/>
          <w:b/>
          <w:lang w:eastAsia="it-IT"/>
        </w:rPr>
      </w:pPr>
    </w:p>
    <w:p w14:paraId="6773FE6E" w14:textId="3BAA6324" w:rsidR="00DF2F71" w:rsidRPr="00AD7209" w:rsidRDefault="00DF2F71" w:rsidP="00DF2F71">
      <w:pPr>
        <w:spacing w:after="0" w:line="240" w:lineRule="auto"/>
        <w:jc w:val="both"/>
        <w:rPr>
          <w:rFonts w:ascii="Titillium" w:eastAsia="Times New Roman" w:hAnsi="Titillium"/>
          <w:b/>
          <w:lang w:eastAsia="it-IT"/>
        </w:rPr>
      </w:pPr>
      <w:r w:rsidRPr="00AD7209">
        <w:rPr>
          <w:rFonts w:ascii="Titillium" w:eastAsia="Times New Roman" w:hAnsi="Titillium"/>
          <w:b/>
          <w:lang w:eastAsia="it-IT"/>
        </w:rPr>
        <w:t>Art. 3.1</w:t>
      </w:r>
      <w:r>
        <w:rPr>
          <w:rFonts w:ascii="Titillium" w:eastAsia="Times New Roman" w:hAnsi="Titillium"/>
          <w:b/>
          <w:lang w:eastAsia="it-IT"/>
        </w:rPr>
        <w:t>2</w:t>
      </w:r>
      <w:r w:rsidRPr="00AD7209">
        <w:rPr>
          <w:rFonts w:ascii="Titillium" w:eastAsia="Times New Roman" w:hAnsi="Titillium"/>
          <w:b/>
          <w:lang w:eastAsia="it-IT"/>
        </w:rPr>
        <w:t xml:space="preserve"> </w:t>
      </w:r>
      <w:r>
        <w:rPr>
          <w:rFonts w:ascii="Titillium" w:eastAsia="Times New Roman" w:hAnsi="Titillium"/>
          <w:b/>
          <w:lang w:eastAsia="it-IT"/>
        </w:rPr>
        <w:t>–</w:t>
      </w:r>
      <w:r w:rsidRPr="00AD7209">
        <w:rPr>
          <w:rFonts w:ascii="Titillium" w:eastAsia="Times New Roman" w:hAnsi="Titillium"/>
          <w:b/>
          <w:lang w:eastAsia="it-IT"/>
        </w:rPr>
        <w:t xml:space="preserve"> </w:t>
      </w:r>
      <w:r>
        <w:rPr>
          <w:rFonts w:ascii="Titillium" w:eastAsia="Times New Roman" w:hAnsi="Titillium"/>
          <w:b/>
          <w:lang w:eastAsia="it-IT"/>
        </w:rPr>
        <w:t>DANNI DA FURTO</w:t>
      </w:r>
    </w:p>
    <w:p w14:paraId="19AFA4D7" w14:textId="77777777" w:rsidR="00DF2F71" w:rsidRPr="00DF2F71" w:rsidRDefault="00DF2F71" w:rsidP="00DF2F71">
      <w:pPr>
        <w:spacing w:after="0" w:line="240" w:lineRule="auto"/>
        <w:jc w:val="both"/>
        <w:rPr>
          <w:rFonts w:ascii="Titillium" w:eastAsia="Times New Roman" w:hAnsi="Titillium"/>
          <w:lang w:eastAsia="it-IT"/>
        </w:rPr>
      </w:pPr>
      <w:r w:rsidRPr="00DF2F71">
        <w:rPr>
          <w:rFonts w:ascii="Titillium" w:eastAsia="Times New Roman" w:hAnsi="Titillium"/>
          <w:lang w:eastAsia="it-IT"/>
        </w:rPr>
        <w:t>I danni da furto sono indennizzabili unicamente a condizione che vengano perpetrati mediante rottura o scasso dei mezzi di chiusura dei locali che contengono le cose assicurate.</w:t>
      </w:r>
    </w:p>
    <w:p w14:paraId="02538761" w14:textId="77777777" w:rsidR="00DF2F71" w:rsidRPr="00DF2F71" w:rsidRDefault="00DF2F71" w:rsidP="00DF2F71">
      <w:pPr>
        <w:spacing w:after="0" w:line="240" w:lineRule="auto"/>
        <w:jc w:val="both"/>
        <w:rPr>
          <w:rFonts w:ascii="Titillium" w:eastAsia="Times New Roman" w:hAnsi="Titillium"/>
          <w:lang w:eastAsia="it-IT"/>
        </w:rPr>
      </w:pPr>
      <w:r w:rsidRPr="00DF2F71">
        <w:rPr>
          <w:rFonts w:ascii="Titillium" w:eastAsia="Times New Roman" w:hAnsi="Titillium"/>
          <w:lang w:eastAsia="it-IT"/>
        </w:rPr>
        <w:t>I mezzi di chiusura devono essere costituiti da robusti serramenti in legno, materia plastica rigida, vetro stratificato di sicurezza, metallo o lega metallica, inferriate fissate nei muri o nella struttura dei serramenti.</w:t>
      </w:r>
    </w:p>
    <w:p w14:paraId="597D3B5A" w14:textId="7FE53A3A" w:rsidR="00DF2F71" w:rsidRPr="00DF2F71" w:rsidRDefault="00DF2F71" w:rsidP="00DF2F71">
      <w:pPr>
        <w:spacing w:after="0" w:line="240" w:lineRule="auto"/>
        <w:jc w:val="both"/>
        <w:rPr>
          <w:rFonts w:ascii="Titillium" w:eastAsia="Times New Roman" w:hAnsi="Titillium"/>
          <w:lang w:eastAsia="it-IT"/>
        </w:rPr>
      </w:pPr>
      <w:r w:rsidRPr="00DF2F71">
        <w:rPr>
          <w:rFonts w:ascii="Titillium" w:eastAsia="Times New Roman" w:hAnsi="Titillium"/>
          <w:lang w:eastAsia="it-IT"/>
        </w:rPr>
        <w:t xml:space="preserve">Lo scoperto ed il minimo previsti nella </w:t>
      </w:r>
      <w:r w:rsidR="00DF46A4">
        <w:rPr>
          <w:rFonts w:ascii="Titillium" w:eastAsia="Times New Roman" w:hAnsi="Titillium"/>
          <w:lang w:eastAsia="it-IT"/>
        </w:rPr>
        <w:t xml:space="preserve">successiva </w:t>
      </w:r>
      <w:r>
        <w:rPr>
          <w:rFonts w:ascii="Titillium" w:eastAsia="Times New Roman" w:hAnsi="Titillium"/>
          <w:lang w:eastAsia="it-IT"/>
        </w:rPr>
        <w:t xml:space="preserve">Sezione </w:t>
      </w:r>
      <w:r w:rsidRPr="00CB065A">
        <w:rPr>
          <w:rFonts w:ascii="Titillium" w:eastAsia="Times New Roman" w:hAnsi="Titillium"/>
          <w:lang w:eastAsia="it-IT"/>
        </w:rPr>
        <w:t>5</w:t>
      </w:r>
      <w:r w:rsidR="00DF46A4">
        <w:rPr>
          <w:rFonts w:ascii="Titillium" w:eastAsia="Times New Roman" w:hAnsi="Titillium"/>
          <w:lang w:eastAsia="it-IT"/>
        </w:rPr>
        <w:t>,</w:t>
      </w:r>
      <w:r w:rsidRPr="00DF2F71">
        <w:rPr>
          <w:rFonts w:ascii="Titillium" w:eastAsia="Times New Roman" w:hAnsi="Titillium"/>
          <w:lang w:eastAsia="it-IT"/>
        </w:rPr>
        <w:t xml:space="preserve"> si intendono raddoppiati qualora i mezzi di chiusura violati non soddisfino i requisiti sopra indicati od il furto venga commesso:</w:t>
      </w:r>
    </w:p>
    <w:p w14:paraId="345ABE7F" w14:textId="471D960E" w:rsidR="00DF2F71" w:rsidRPr="00DF2F71" w:rsidRDefault="00DF2F71" w:rsidP="00FA7C4D">
      <w:pPr>
        <w:spacing w:after="0" w:line="240" w:lineRule="auto"/>
        <w:ind w:left="284" w:hanging="284"/>
        <w:jc w:val="both"/>
        <w:rPr>
          <w:rFonts w:ascii="Titillium" w:eastAsia="Times New Roman" w:hAnsi="Titillium"/>
          <w:lang w:eastAsia="it-IT"/>
        </w:rPr>
      </w:pPr>
      <w:r w:rsidRPr="00DF2F71">
        <w:rPr>
          <w:rFonts w:ascii="Titillium" w:eastAsia="Times New Roman" w:hAnsi="Titillium"/>
          <w:lang w:eastAsia="it-IT"/>
        </w:rPr>
        <w:t>-</w:t>
      </w:r>
      <w:r w:rsidRPr="00DF2F71">
        <w:rPr>
          <w:rFonts w:ascii="Titillium" w:eastAsia="Times New Roman" w:hAnsi="Titillium"/>
          <w:lang w:eastAsia="it-IT"/>
        </w:rPr>
        <w:tab/>
        <w:t xml:space="preserve">con rimozione di inferriate, di serramenti o di serrature applicate agli stessi, senza rottura </w:t>
      </w:r>
      <w:r>
        <w:rPr>
          <w:rFonts w:ascii="Segoe UI Symbol" w:eastAsia="Times New Roman" w:hAnsi="Segoe UI Symbol" w:cs="Segoe UI Symbol"/>
          <w:lang w:eastAsia="it-IT"/>
        </w:rPr>
        <w:t>o</w:t>
      </w:r>
      <w:r w:rsidRPr="00DF2F71">
        <w:rPr>
          <w:rFonts w:ascii="Titillium" w:eastAsia="Times New Roman" w:hAnsi="Titillium"/>
          <w:lang w:eastAsia="it-IT"/>
        </w:rPr>
        <w:t xml:space="preserve"> forzatura delle relative strutture o sedi di installazione;</w:t>
      </w:r>
    </w:p>
    <w:p w14:paraId="70D53337" w14:textId="5CADB4B7" w:rsidR="00C87073" w:rsidRDefault="00DF2F71" w:rsidP="00FA7C4D">
      <w:pPr>
        <w:spacing w:after="0" w:line="240" w:lineRule="auto"/>
        <w:ind w:left="284" w:hanging="284"/>
        <w:jc w:val="both"/>
        <w:rPr>
          <w:rFonts w:ascii="Titillium" w:eastAsia="Times New Roman" w:hAnsi="Titillium"/>
          <w:lang w:eastAsia="it-IT"/>
        </w:rPr>
      </w:pPr>
      <w:r w:rsidRPr="00DF2F71">
        <w:rPr>
          <w:rFonts w:ascii="Titillium" w:eastAsia="Times New Roman" w:hAnsi="Titillium"/>
          <w:lang w:eastAsia="it-IT"/>
        </w:rPr>
        <w:t>-</w:t>
      </w:r>
      <w:r w:rsidRPr="00DF2F71">
        <w:rPr>
          <w:rFonts w:ascii="Titillium" w:eastAsia="Times New Roman" w:hAnsi="Titillium"/>
          <w:lang w:eastAsia="it-IT"/>
        </w:rPr>
        <w:tab/>
        <w:t>rimuovendo dalla propria sede, con o senza effrazione del telaio, lastre di cristallo vetro stratificato</w:t>
      </w:r>
    </w:p>
    <w:p w14:paraId="0EFAA5AD" w14:textId="40B2A57B" w:rsidR="00FA7C4D" w:rsidRDefault="00FA7C4D" w:rsidP="00DF2F71">
      <w:pPr>
        <w:spacing w:after="0" w:line="240" w:lineRule="auto"/>
        <w:jc w:val="both"/>
        <w:rPr>
          <w:rFonts w:ascii="Times New Roman" w:eastAsia="Times New Roman" w:hAnsi="Times New Roman"/>
          <w:lang w:eastAsia="it-IT"/>
        </w:rPr>
      </w:pPr>
    </w:p>
    <w:p w14:paraId="42548E6D" w14:textId="62999FF1" w:rsidR="00FA7C4D" w:rsidRPr="00AD7209" w:rsidRDefault="00FA7C4D" w:rsidP="00FA7C4D">
      <w:pPr>
        <w:spacing w:after="0" w:line="240" w:lineRule="auto"/>
        <w:jc w:val="both"/>
        <w:rPr>
          <w:rFonts w:ascii="Titillium" w:eastAsia="Times New Roman" w:hAnsi="Titillium"/>
          <w:b/>
          <w:lang w:eastAsia="it-IT"/>
        </w:rPr>
      </w:pPr>
      <w:r w:rsidRPr="00AD7209">
        <w:rPr>
          <w:rFonts w:ascii="Titillium" w:eastAsia="Times New Roman" w:hAnsi="Titillium"/>
          <w:b/>
          <w:lang w:eastAsia="it-IT"/>
        </w:rPr>
        <w:t>Art. 3.1</w:t>
      </w:r>
      <w:r>
        <w:rPr>
          <w:rFonts w:ascii="Titillium" w:eastAsia="Times New Roman" w:hAnsi="Titillium"/>
          <w:b/>
          <w:lang w:eastAsia="it-IT"/>
        </w:rPr>
        <w:t>3</w:t>
      </w:r>
      <w:r w:rsidRPr="00AD7209">
        <w:rPr>
          <w:rFonts w:ascii="Titillium" w:eastAsia="Times New Roman" w:hAnsi="Titillium"/>
          <w:b/>
          <w:lang w:eastAsia="it-IT"/>
        </w:rPr>
        <w:t xml:space="preserve"> </w:t>
      </w:r>
      <w:r>
        <w:rPr>
          <w:rFonts w:ascii="Titillium" w:eastAsia="Times New Roman" w:hAnsi="Titillium"/>
          <w:b/>
          <w:lang w:eastAsia="it-IT"/>
        </w:rPr>
        <w:t>–</w:t>
      </w:r>
      <w:r w:rsidRPr="00AD7209">
        <w:rPr>
          <w:rFonts w:ascii="Titillium" w:eastAsia="Times New Roman" w:hAnsi="Titillium"/>
          <w:b/>
          <w:lang w:eastAsia="it-IT"/>
        </w:rPr>
        <w:t xml:space="preserve"> </w:t>
      </w:r>
      <w:r>
        <w:rPr>
          <w:rFonts w:ascii="Titillium" w:eastAsia="Times New Roman" w:hAnsi="Titillium"/>
          <w:b/>
          <w:lang w:eastAsia="it-IT"/>
        </w:rPr>
        <w:t>SPESE DEMOLIZIONE E SGOMBERO</w:t>
      </w:r>
    </w:p>
    <w:p w14:paraId="20832C0A" w14:textId="75A4326F" w:rsidR="00FA7C4D" w:rsidRDefault="00FA7C4D" w:rsidP="00FA7C4D">
      <w:pPr>
        <w:spacing w:after="0" w:line="240" w:lineRule="auto"/>
        <w:jc w:val="both"/>
        <w:rPr>
          <w:rFonts w:ascii="Times New Roman" w:eastAsia="Times New Roman" w:hAnsi="Times New Roman"/>
          <w:lang w:eastAsia="it-IT"/>
        </w:rPr>
      </w:pPr>
      <w:r w:rsidRPr="00FA7C4D">
        <w:rPr>
          <w:rFonts w:ascii="Titillium" w:eastAsia="Times New Roman" w:hAnsi="Titillium"/>
          <w:lang w:eastAsia="it-IT"/>
        </w:rPr>
        <w:t xml:space="preserve">La Società, fino alla concorrenza del limite di indennizzo stabilito nella </w:t>
      </w:r>
      <w:r w:rsidR="00DF46A4">
        <w:rPr>
          <w:rFonts w:ascii="Titillium" w:eastAsia="Times New Roman" w:hAnsi="Titillium"/>
          <w:lang w:eastAsia="it-IT"/>
        </w:rPr>
        <w:t xml:space="preserve">successiva </w:t>
      </w:r>
      <w:r>
        <w:rPr>
          <w:rFonts w:ascii="Titillium" w:eastAsia="Times New Roman" w:hAnsi="Titillium"/>
          <w:lang w:eastAsia="it-IT"/>
        </w:rPr>
        <w:t xml:space="preserve">Sezione </w:t>
      </w:r>
      <w:r w:rsidRPr="00CB065A">
        <w:rPr>
          <w:rFonts w:ascii="Titillium" w:eastAsia="Times New Roman" w:hAnsi="Titillium"/>
          <w:lang w:eastAsia="it-IT"/>
        </w:rPr>
        <w:t>5</w:t>
      </w:r>
      <w:r w:rsidR="00DF46A4">
        <w:rPr>
          <w:rFonts w:ascii="Titillium" w:eastAsia="Times New Roman" w:hAnsi="Titillium"/>
          <w:lang w:eastAsia="it-IT"/>
        </w:rPr>
        <w:t xml:space="preserve">, </w:t>
      </w:r>
      <w:r w:rsidRPr="00FA7C4D">
        <w:rPr>
          <w:rFonts w:ascii="Titillium" w:eastAsia="Times New Roman" w:hAnsi="Titillium"/>
          <w:lang w:eastAsia="it-IT"/>
        </w:rPr>
        <w:t>indennizza le spese necessarie per demolire, sgomberare, trattare, distruggere, trasportare e scaricare al più vicino scarico disponibile e/o autorizzato i residuati del sinistro, inclusi i costi di smaltimento degli stessi</w:t>
      </w:r>
    </w:p>
    <w:p w14:paraId="3DCC30C4" w14:textId="5D77A6B8" w:rsidR="00FA7C4D" w:rsidRDefault="00FA7C4D" w:rsidP="00DF2F71">
      <w:pPr>
        <w:spacing w:after="0" w:line="240" w:lineRule="auto"/>
        <w:jc w:val="both"/>
        <w:rPr>
          <w:rFonts w:ascii="Times New Roman" w:eastAsia="Times New Roman" w:hAnsi="Times New Roman"/>
          <w:lang w:eastAsia="it-IT"/>
        </w:rPr>
      </w:pPr>
    </w:p>
    <w:p w14:paraId="276CBDCD" w14:textId="021A5D65" w:rsidR="00FA7C4D" w:rsidRPr="00AD7209" w:rsidRDefault="00FA7C4D" w:rsidP="00FA7C4D">
      <w:pPr>
        <w:spacing w:after="0" w:line="240" w:lineRule="auto"/>
        <w:jc w:val="both"/>
        <w:rPr>
          <w:rFonts w:ascii="Titillium" w:eastAsia="Times New Roman" w:hAnsi="Titillium"/>
          <w:b/>
          <w:lang w:eastAsia="it-IT"/>
        </w:rPr>
      </w:pPr>
      <w:r w:rsidRPr="00AD7209">
        <w:rPr>
          <w:rFonts w:ascii="Titillium" w:eastAsia="Times New Roman" w:hAnsi="Titillium"/>
          <w:b/>
          <w:lang w:eastAsia="it-IT"/>
        </w:rPr>
        <w:t>Art. 3.1</w:t>
      </w:r>
      <w:r>
        <w:rPr>
          <w:rFonts w:ascii="Titillium" w:eastAsia="Times New Roman" w:hAnsi="Titillium"/>
          <w:b/>
          <w:lang w:eastAsia="it-IT"/>
        </w:rPr>
        <w:t>4</w:t>
      </w:r>
      <w:r w:rsidRPr="00AD7209">
        <w:rPr>
          <w:rFonts w:ascii="Titillium" w:eastAsia="Times New Roman" w:hAnsi="Titillium"/>
          <w:b/>
          <w:lang w:eastAsia="it-IT"/>
        </w:rPr>
        <w:t xml:space="preserve"> </w:t>
      </w:r>
      <w:r>
        <w:rPr>
          <w:rFonts w:ascii="Titillium" w:eastAsia="Times New Roman" w:hAnsi="Titillium"/>
          <w:b/>
          <w:lang w:eastAsia="it-IT"/>
        </w:rPr>
        <w:t>–</w:t>
      </w:r>
      <w:r w:rsidRPr="00AD7209">
        <w:rPr>
          <w:rFonts w:ascii="Titillium" w:eastAsia="Times New Roman" w:hAnsi="Titillium"/>
          <w:b/>
          <w:lang w:eastAsia="it-IT"/>
        </w:rPr>
        <w:t xml:space="preserve"> </w:t>
      </w:r>
      <w:r>
        <w:rPr>
          <w:rFonts w:ascii="Titillium" w:eastAsia="Times New Roman" w:hAnsi="Titillium"/>
          <w:b/>
          <w:lang w:eastAsia="it-IT"/>
        </w:rPr>
        <w:t>COPERTURA AUTOMATICA  -LEEWAY CLAUSE</w:t>
      </w:r>
    </w:p>
    <w:p w14:paraId="3486080A" w14:textId="6A546467" w:rsidR="00FA7C4D" w:rsidRPr="00FA7C4D" w:rsidRDefault="00FA7C4D" w:rsidP="00FA7C4D">
      <w:pPr>
        <w:autoSpaceDE w:val="0"/>
        <w:autoSpaceDN w:val="0"/>
        <w:adjustRightInd w:val="0"/>
        <w:spacing w:after="0" w:line="240" w:lineRule="auto"/>
        <w:jc w:val="both"/>
        <w:rPr>
          <w:rFonts w:ascii="Titillium" w:eastAsia="Times New Roman" w:hAnsi="Titillium"/>
          <w:lang w:eastAsia="it-IT"/>
        </w:rPr>
      </w:pPr>
      <w:r w:rsidRPr="00FA7C4D">
        <w:rPr>
          <w:rFonts w:ascii="Titillium" w:eastAsia="Times New Roman" w:hAnsi="Titillium"/>
          <w:lang w:eastAsia="it-IT"/>
        </w:rPr>
        <w:t>Premesso che l</w:t>
      </w:r>
      <w:r w:rsidR="00DF46A4">
        <w:rPr>
          <w:rFonts w:ascii="Titillium" w:eastAsia="Times New Roman" w:hAnsi="Titillium"/>
          <w:lang w:eastAsia="it-IT"/>
        </w:rPr>
        <w:t>’</w:t>
      </w:r>
      <w:r w:rsidRPr="00FA7C4D">
        <w:rPr>
          <w:rFonts w:ascii="Titillium" w:eastAsia="Times New Roman" w:hAnsi="Titillium"/>
          <w:lang w:eastAsia="it-IT"/>
        </w:rPr>
        <w:t xml:space="preserve">Assicurato con le somme assicurate con la presente polizza ha inteso garantire per il giusto valore tutto quanto forma oggetto delle definizioni con vetustà non superiore ai 6 anni per le </w:t>
      </w:r>
      <w:r w:rsidR="00DF46A4">
        <w:rPr>
          <w:rFonts w:ascii="Titillium" w:eastAsia="Times New Roman" w:hAnsi="Titillium"/>
          <w:lang w:eastAsia="it-IT"/>
        </w:rPr>
        <w:t>“</w:t>
      </w:r>
      <w:r w:rsidRPr="00FA7C4D">
        <w:rPr>
          <w:rFonts w:ascii="Titillium" w:eastAsia="Times New Roman" w:hAnsi="Titillium"/>
          <w:lang w:eastAsia="it-IT"/>
        </w:rPr>
        <w:t>Apparecchiature elettroniche</w:t>
      </w:r>
      <w:r w:rsidR="00DF46A4">
        <w:rPr>
          <w:rFonts w:ascii="Titillium" w:eastAsia="Times New Roman" w:hAnsi="Titillium"/>
          <w:lang w:eastAsia="it-IT"/>
        </w:rPr>
        <w:t>”</w:t>
      </w:r>
      <w:r w:rsidRPr="00FA7C4D">
        <w:rPr>
          <w:rFonts w:ascii="Titillium" w:eastAsia="Times New Roman" w:hAnsi="Titillium"/>
          <w:lang w:eastAsia="it-IT"/>
        </w:rPr>
        <w:t xml:space="preserve"> ed ai 10 anni per le </w:t>
      </w:r>
      <w:r w:rsidR="00DF46A4">
        <w:rPr>
          <w:rFonts w:ascii="Titillium" w:eastAsia="Times New Roman" w:hAnsi="Titillium"/>
          <w:lang w:eastAsia="it-IT"/>
        </w:rPr>
        <w:t>“</w:t>
      </w:r>
      <w:r w:rsidRPr="00FA7C4D">
        <w:rPr>
          <w:rFonts w:ascii="Titillium" w:eastAsia="Times New Roman" w:hAnsi="Titillium"/>
          <w:lang w:eastAsia="it-IT"/>
        </w:rPr>
        <w:t>Apparecchiature tecniche</w:t>
      </w:r>
      <w:r w:rsidR="00DF46A4">
        <w:rPr>
          <w:rFonts w:ascii="Titillium" w:eastAsia="Times New Roman" w:hAnsi="Titillium"/>
          <w:lang w:eastAsia="it-IT"/>
        </w:rPr>
        <w:t>”</w:t>
      </w:r>
      <w:r w:rsidRPr="00FA7C4D">
        <w:rPr>
          <w:rFonts w:ascii="Titillium" w:eastAsia="Times New Roman" w:hAnsi="Titillium"/>
          <w:lang w:eastAsia="it-IT"/>
        </w:rPr>
        <w:t xml:space="preserve"> (alla data di effetto della presente polizza), la Società s</w:t>
      </w:r>
      <w:r w:rsidR="00DF46A4">
        <w:rPr>
          <w:rFonts w:ascii="Titillium" w:eastAsia="Times New Roman" w:hAnsi="Titillium"/>
          <w:lang w:eastAsia="it-IT"/>
        </w:rPr>
        <w:t>’</w:t>
      </w:r>
      <w:r w:rsidRPr="00FA7C4D">
        <w:rPr>
          <w:rFonts w:ascii="Titillium" w:eastAsia="Times New Roman" w:hAnsi="Titillium"/>
          <w:lang w:eastAsia="it-IT"/>
        </w:rPr>
        <w:t>impegna ad assicurare gli eventuali incrementi/decrementi di valore che potrebbero avvenire in corso d</w:t>
      </w:r>
      <w:r w:rsidR="00DF46A4">
        <w:rPr>
          <w:rFonts w:ascii="Titillium" w:eastAsia="Times New Roman" w:hAnsi="Titillium"/>
          <w:lang w:eastAsia="it-IT"/>
        </w:rPr>
        <w:t>’</w:t>
      </w:r>
      <w:r w:rsidRPr="00FA7C4D">
        <w:rPr>
          <w:rFonts w:ascii="Titillium" w:eastAsia="Times New Roman" w:hAnsi="Titillium"/>
          <w:lang w:eastAsia="it-IT"/>
        </w:rPr>
        <w:t>anno dovuti ad inserimenti/esclusioni.</w:t>
      </w:r>
    </w:p>
    <w:p w14:paraId="14EF387C" w14:textId="5659A7A4" w:rsidR="00FA7C4D" w:rsidRPr="00FA7C4D" w:rsidRDefault="00FA7C4D" w:rsidP="00FA7C4D">
      <w:pPr>
        <w:autoSpaceDE w:val="0"/>
        <w:autoSpaceDN w:val="0"/>
        <w:adjustRightInd w:val="0"/>
        <w:spacing w:after="0" w:line="240" w:lineRule="auto"/>
        <w:jc w:val="both"/>
        <w:rPr>
          <w:rFonts w:ascii="Titillium" w:eastAsia="Times New Roman" w:hAnsi="Titillium"/>
          <w:lang w:eastAsia="it-IT"/>
        </w:rPr>
      </w:pPr>
      <w:r w:rsidRPr="00FA7C4D">
        <w:rPr>
          <w:rFonts w:ascii="Titillium" w:eastAsia="Times New Roman" w:hAnsi="Titillium"/>
          <w:lang w:eastAsia="it-IT"/>
        </w:rPr>
        <w:t>La Società, s</w:t>
      </w:r>
      <w:r w:rsidR="00DF46A4">
        <w:rPr>
          <w:rFonts w:ascii="Titillium" w:eastAsia="Times New Roman" w:hAnsi="Titillium"/>
          <w:lang w:eastAsia="it-IT"/>
        </w:rPr>
        <w:t>’</w:t>
      </w:r>
      <w:r w:rsidRPr="00FA7C4D">
        <w:rPr>
          <w:rFonts w:ascii="Titillium" w:eastAsia="Times New Roman" w:hAnsi="Titillium"/>
          <w:lang w:eastAsia="it-IT"/>
        </w:rPr>
        <w:t>impegna inoltre ad assicurare gli eventuali incrementi e/o decrementi di valore relativi ai beni assicurati maturati nel corso dell</w:t>
      </w:r>
      <w:r w:rsidR="00DF46A4">
        <w:rPr>
          <w:rFonts w:ascii="Titillium" w:eastAsia="Times New Roman" w:hAnsi="Titillium"/>
          <w:lang w:eastAsia="it-IT"/>
        </w:rPr>
        <w:t>’</w:t>
      </w:r>
      <w:r w:rsidRPr="00FA7C4D">
        <w:rPr>
          <w:rFonts w:ascii="Titillium" w:eastAsia="Times New Roman" w:hAnsi="Titillium"/>
          <w:lang w:eastAsia="it-IT"/>
        </w:rPr>
        <w:t>annualità assicurativa.</w:t>
      </w:r>
    </w:p>
    <w:p w14:paraId="3856A026" w14:textId="15173B0F" w:rsidR="00FA7C4D" w:rsidRPr="00FA7C4D" w:rsidRDefault="00FA7C4D" w:rsidP="00FA7C4D">
      <w:pPr>
        <w:autoSpaceDE w:val="0"/>
        <w:autoSpaceDN w:val="0"/>
        <w:adjustRightInd w:val="0"/>
        <w:spacing w:after="0" w:line="240" w:lineRule="auto"/>
        <w:jc w:val="both"/>
        <w:rPr>
          <w:rFonts w:ascii="Titillium" w:eastAsia="Times New Roman" w:hAnsi="Titillium"/>
          <w:lang w:eastAsia="it-IT"/>
        </w:rPr>
      </w:pPr>
      <w:r w:rsidRPr="00FA7C4D">
        <w:rPr>
          <w:rFonts w:ascii="Titillium" w:eastAsia="Times New Roman" w:hAnsi="Titillium"/>
          <w:lang w:eastAsia="it-IT"/>
        </w:rPr>
        <w:t>La garanzia prevista dai due commi precedenti è prestata, in eccedenza, fino al massimo del 30% della somma assicurata, con l</w:t>
      </w:r>
      <w:r w:rsidR="00DF46A4">
        <w:rPr>
          <w:rFonts w:ascii="Titillium" w:eastAsia="Times New Roman" w:hAnsi="Titillium"/>
          <w:lang w:eastAsia="it-IT"/>
        </w:rPr>
        <w:t>’</w:t>
      </w:r>
      <w:r w:rsidRPr="00FA7C4D">
        <w:rPr>
          <w:rFonts w:ascii="Titillium" w:eastAsia="Times New Roman" w:hAnsi="Titillium"/>
          <w:lang w:eastAsia="it-IT"/>
        </w:rPr>
        <w:t>intesa che entro 90 (novanta) giorni successivi ad ogni scadenza annuale, l</w:t>
      </w:r>
      <w:r w:rsidR="00DF46A4">
        <w:rPr>
          <w:rFonts w:ascii="Titillium" w:eastAsia="Times New Roman" w:hAnsi="Titillium"/>
          <w:lang w:eastAsia="it-IT"/>
        </w:rPr>
        <w:t>’</w:t>
      </w:r>
      <w:r w:rsidRPr="00FA7C4D">
        <w:rPr>
          <w:rFonts w:ascii="Titillium" w:eastAsia="Times New Roman" w:hAnsi="Titillium"/>
          <w:lang w:eastAsia="it-IT"/>
        </w:rPr>
        <w:t>Assicurato comunicherà alla Società il valore totale degli enti assicurati, comprensivo sia degli inserimenti e/o esclusioni che delle variazioni del valore degli enti esistenti.</w:t>
      </w:r>
    </w:p>
    <w:p w14:paraId="6E4AA6FF" w14:textId="1DB74212" w:rsidR="00FA7C4D" w:rsidRPr="00FA7C4D" w:rsidRDefault="00FA7C4D" w:rsidP="00FA7C4D">
      <w:pPr>
        <w:autoSpaceDE w:val="0"/>
        <w:autoSpaceDN w:val="0"/>
        <w:adjustRightInd w:val="0"/>
        <w:spacing w:after="0" w:line="240" w:lineRule="auto"/>
        <w:jc w:val="both"/>
        <w:rPr>
          <w:rFonts w:ascii="Titillium" w:eastAsia="Times New Roman" w:hAnsi="Titillium"/>
          <w:lang w:eastAsia="it-IT"/>
        </w:rPr>
      </w:pPr>
      <w:r w:rsidRPr="00FA7C4D">
        <w:rPr>
          <w:rFonts w:ascii="Titillium" w:eastAsia="Times New Roman" w:hAnsi="Titillium"/>
          <w:lang w:eastAsia="it-IT"/>
        </w:rPr>
        <w:t>Di conseguenza la Società provvederà all</w:t>
      </w:r>
      <w:r w:rsidR="00DF46A4">
        <w:rPr>
          <w:rFonts w:ascii="Titillium" w:eastAsia="Times New Roman" w:hAnsi="Titillium"/>
          <w:lang w:eastAsia="it-IT"/>
        </w:rPr>
        <w:t>’</w:t>
      </w:r>
      <w:r w:rsidRPr="00FA7C4D">
        <w:rPr>
          <w:rFonts w:ascii="Titillium" w:eastAsia="Times New Roman" w:hAnsi="Titillium"/>
          <w:lang w:eastAsia="it-IT"/>
        </w:rPr>
        <w:t>emissione di un</w:t>
      </w:r>
      <w:r w:rsidR="00DF46A4">
        <w:rPr>
          <w:rFonts w:ascii="Titillium" w:eastAsia="Times New Roman" w:hAnsi="Titillium"/>
          <w:lang w:eastAsia="it-IT"/>
        </w:rPr>
        <w:t>’</w:t>
      </w:r>
      <w:r w:rsidRPr="00FA7C4D">
        <w:rPr>
          <w:rFonts w:ascii="Titillium" w:eastAsia="Times New Roman" w:hAnsi="Titillium"/>
          <w:lang w:eastAsia="it-IT"/>
        </w:rPr>
        <w:t>apposita appendice per l</w:t>
      </w:r>
      <w:r w:rsidR="00DF46A4">
        <w:rPr>
          <w:rFonts w:ascii="Titillium" w:eastAsia="Times New Roman" w:hAnsi="Titillium"/>
          <w:lang w:eastAsia="it-IT"/>
        </w:rPr>
        <w:t>’</w:t>
      </w:r>
      <w:r w:rsidRPr="00FA7C4D">
        <w:rPr>
          <w:rFonts w:ascii="Titillium" w:eastAsia="Times New Roman" w:hAnsi="Titillium"/>
          <w:lang w:eastAsia="it-IT"/>
        </w:rPr>
        <w:t>aggiornamento di valori in base al rapporto inoltrato a cura dell</w:t>
      </w:r>
      <w:r w:rsidR="00DF46A4">
        <w:rPr>
          <w:rFonts w:ascii="Titillium" w:eastAsia="Times New Roman" w:hAnsi="Titillium"/>
          <w:lang w:eastAsia="it-IT"/>
        </w:rPr>
        <w:t>’</w:t>
      </w:r>
      <w:r w:rsidRPr="00FA7C4D">
        <w:rPr>
          <w:rFonts w:ascii="Titillium" w:eastAsia="Times New Roman" w:hAnsi="Titillium"/>
          <w:lang w:eastAsia="it-IT"/>
        </w:rPr>
        <w:t>Assicurato; con l</w:t>
      </w:r>
      <w:r w:rsidR="00DF46A4">
        <w:rPr>
          <w:rFonts w:ascii="Titillium" w:eastAsia="Times New Roman" w:hAnsi="Titillium"/>
          <w:lang w:eastAsia="it-IT"/>
        </w:rPr>
        <w:t>’</w:t>
      </w:r>
      <w:r w:rsidRPr="00FA7C4D">
        <w:rPr>
          <w:rFonts w:ascii="Titillium" w:eastAsia="Times New Roman" w:hAnsi="Titillium"/>
          <w:lang w:eastAsia="it-IT"/>
        </w:rPr>
        <w:t>appendice di aggiornamento si farà luogo anche alla regolazione del periodo di assicurazione trascorso relativamente agli aumenti, di cui l</w:t>
      </w:r>
      <w:r w:rsidR="00DF46A4">
        <w:rPr>
          <w:rFonts w:ascii="Titillium" w:eastAsia="Times New Roman" w:hAnsi="Titillium"/>
          <w:lang w:eastAsia="it-IT"/>
        </w:rPr>
        <w:t>’</w:t>
      </w:r>
      <w:r w:rsidRPr="00FA7C4D">
        <w:rPr>
          <w:rFonts w:ascii="Titillium" w:eastAsia="Times New Roman" w:hAnsi="Titillium"/>
          <w:lang w:eastAsia="it-IT"/>
        </w:rPr>
        <w:t xml:space="preserve">Assicurato </w:t>
      </w:r>
      <w:r w:rsidR="00DF46A4">
        <w:rPr>
          <w:rFonts w:ascii="Titillium" w:eastAsia="Times New Roman" w:hAnsi="Titillium"/>
          <w:lang w:eastAsia="it-IT"/>
        </w:rPr>
        <w:t>è</w:t>
      </w:r>
      <w:r w:rsidRPr="00FA7C4D">
        <w:rPr>
          <w:rFonts w:ascii="Titillium" w:eastAsia="Times New Roman" w:hAnsi="Titillium"/>
          <w:lang w:eastAsia="it-IT"/>
        </w:rPr>
        <w:t xml:space="preserve"> tenuto a corrispondere </w:t>
      </w:r>
      <w:r>
        <w:rPr>
          <w:rFonts w:ascii="Titillium" w:eastAsia="Times New Roman" w:hAnsi="Titillium"/>
          <w:lang w:eastAsia="it-IT"/>
        </w:rPr>
        <w:t>il</w:t>
      </w:r>
      <w:r w:rsidRPr="00FA7C4D">
        <w:rPr>
          <w:rFonts w:ascii="Titillium" w:eastAsia="Times New Roman" w:hAnsi="Titillium"/>
          <w:lang w:eastAsia="it-IT"/>
        </w:rPr>
        <w:t xml:space="preserve"> 50% del premio annuo ad essa pertinente, ad eccezione della parte eventualmente eccedente il 30%.</w:t>
      </w:r>
    </w:p>
    <w:p w14:paraId="40F572A2" w14:textId="184960E9" w:rsidR="00FA7C4D" w:rsidRPr="00FA7C4D" w:rsidRDefault="00FA7C4D" w:rsidP="00FA7C4D">
      <w:pPr>
        <w:autoSpaceDE w:val="0"/>
        <w:autoSpaceDN w:val="0"/>
        <w:adjustRightInd w:val="0"/>
        <w:spacing w:after="0" w:line="240" w:lineRule="auto"/>
        <w:jc w:val="both"/>
        <w:rPr>
          <w:rFonts w:ascii="Titillium" w:eastAsia="Times New Roman" w:hAnsi="Titillium"/>
          <w:lang w:eastAsia="it-IT"/>
        </w:rPr>
      </w:pPr>
      <w:r w:rsidRPr="00FA7C4D">
        <w:rPr>
          <w:rFonts w:ascii="Titillium" w:eastAsia="Times New Roman" w:hAnsi="Titillium"/>
          <w:lang w:eastAsia="it-IT"/>
        </w:rPr>
        <w:t>La stessa procedura sarà utilizzata per l</w:t>
      </w:r>
      <w:r w:rsidR="00DF46A4">
        <w:rPr>
          <w:rFonts w:ascii="Titillium" w:eastAsia="Times New Roman" w:hAnsi="Titillium"/>
          <w:lang w:eastAsia="it-IT"/>
        </w:rPr>
        <w:t>’</w:t>
      </w:r>
      <w:r w:rsidRPr="00FA7C4D">
        <w:rPr>
          <w:rFonts w:ascii="Titillium" w:eastAsia="Times New Roman" w:hAnsi="Titillium"/>
          <w:lang w:eastAsia="it-IT"/>
        </w:rPr>
        <w:t>aggiornamento e/o regolazione in caso di diminuzione dei valori rispetto ai valori di assicurazione preesistenti.</w:t>
      </w:r>
    </w:p>
    <w:p w14:paraId="233B7D35" w14:textId="0F86A3E1" w:rsidR="00FA7C4D" w:rsidRPr="00FA7C4D" w:rsidRDefault="00FA7C4D" w:rsidP="00FA7C4D">
      <w:pPr>
        <w:autoSpaceDE w:val="0"/>
        <w:autoSpaceDN w:val="0"/>
        <w:adjustRightInd w:val="0"/>
        <w:spacing w:after="0" w:line="240" w:lineRule="auto"/>
        <w:jc w:val="both"/>
        <w:rPr>
          <w:rFonts w:ascii="Titillium" w:eastAsia="Times New Roman" w:hAnsi="Titillium"/>
          <w:lang w:eastAsia="it-IT"/>
        </w:rPr>
      </w:pPr>
      <w:r w:rsidRPr="00FA7C4D">
        <w:rPr>
          <w:rFonts w:ascii="Titillium" w:eastAsia="Times New Roman" w:hAnsi="Titillium"/>
          <w:lang w:eastAsia="it-IT"/>
        </w:rPr>
        <w:t xml:space="preserve">I premi dovuti a termini della presente clausola dovranno essere pagati e/o rimborsati entro 60 giorni da </w:t>
      </w:r>
    </w:p>
    <w:p w14:paraId="02BC4BB6" w14:textId="02546E78" w:rsidR="00FA7C4D" w:rsidRPr="00FA7C4D" w:rsidRDefault="00FA7C4D" w:rsidP="00FA7C4D">
      <w:pPr>
        <w:autoSpaceDE w:val="0"/>
        <w:autoSpaceDN w:val="0"/>
        <w:adjustRightInd w:val="0"/>
        <w:spacing w:after="0" w:line="240" w:lineRule="auto"/>
        <w:jc w:val="both"/>
        <w:rPr>
          <w:rFonts w:ascii="Titillium" w:eastAsia="Times New Roman" w:hAnsi="Titillium"/>
          <w:lang w:eastAsia="it-IT"/>
        </w:rPr>
      </w:pPr>
      <w:r w:rsidRPr="00FA7C4D">
        <w:rPr>
          <w:rFonts w:ascii="Titillium" w:eastAsia="Times New Roman" w:hAnsi="Titillium"/>
          <w:lang w:eastAsia="it-IT"/>
        </w:rPr>
        <w:t>quello in cui la Società ha presentato all</w:t>
      </w:r>
      <w:r w:rsidR="00DF46A4">
        <w:rPr>
          <w:rFonts w:ascii="Titillium" w:eastAsia="Times New Roman" w:hAnsi="Titillium"/>
          <w:lang w:eastAsia="it-IT"/>
        </w:rPr>
        <w:t>’</w:t>
      </w:r>
      <w:r w:rsidRPr="00FA7C4D">
        <w:rPr>
          <w:rFonts w:ascii="Titillium" w:eastAsia="Times New Roman" w:hAnsi="Titillium"/>
          <w:lang w:eastAsia="it-IT"/>
        </w:rPr>
        <w:t>Assicurato il relativo conto di regolazione; se il pagamento non sarà effettuato in detto termine, la presente condizione resterà sospesa fino alle ore 24 del giorno dell</w:t>
      </w:r>
      <w:r w:rsidR="00DF46A4">
        <w:rPr>
          <w:rFonts w:ascii="Titillium" w:eastAsia="Times New Roman" w:hAnsi="Titillium"/>
          <w:lang w:eastAsia="it-IT"/>
        </w:rPr>
        <w:t>’</w:t>
      </w:r>
      <w:r w:rsidRPr="00FA7C4D">
        <w:rPr>
          <w:rFonts w:ascii="Titillium" w:eastAsia="Times New Roman" w:hAnsi="Titillium"/>
          <w:lang w:eastAsia="it-IT"/>
        </w:rPr>
        <w:t>avvenuto pagamento, ferma nel frattempo la validità delle altre condizioni di polizza,</w:t>
      </w:r>
    </w:p>
    <w:p w14:paraId="18889357" w14:textId="3AE95C47" w:rsidR="00FA7C4D" w:rsidRDefault="00FA7C4D" w:rsidP="00FA7C4D">
      <w:pPr>
        <w:autoSpaceDE w:val="0"/>
        <w:autoSpaceDN w:val="0"/>
        <w:adjustRightInd w:val="0"/>
        <w:spacing w:after="0" w:line="240" w:lineRule="auto"/>
        <w:jc w:val="both"/>
        <w:rPr>
          <w:rFonts w:ascii="Titillium" w:eastAsia="Times New Roman" w:hAnsi="Titillium"/>
          <w:lang w:eastAsia="it-IT"/>
        </w:rPr>
      </w:pPr>
      <w:r w:rsidRPr="00FA7C4D">
        <w:rPr>
          <w:rFonts w:ascii="Titillium" w:eastAsia="Times New Roman" w:hAnsi="Titillium"/>
          <w:lang w:eastAsia="it-IT"/>
        </w:rPr>
        <w:t>Limitatamente agli enti presi temporaneamente a noleggio, l</w:t>
      </w:r>
      <w:r w:rsidR="00DF46A4">
        <w:rPr>
          <w:rFonts w:ascii="Titillium" w:eastAsia="Times New Roman" w:hAnsi="Titillium"/>
          <w:lang w:eastAsia="it-IT"/>
        </w:rPr>
        <w:t>’</w:t>
      </w:r>
      <w:r w:rsidRPr="00FA7C4D">
        <w:rPr>
          <w:rFonts w:ascii="Titillium" w:eastAsia="Times New Roman" w:hAnsi="Titillium"/>
          <w:lang w:eastAsia="it-IT"/>
        </w:rPr>
        <w:t xml:space="preserve">Assicurato è obbligato alla comunicazione preventiva delle applicazioni, fornendo indicazioni circa la tipologia dei beni, il loro valore e la durata </w:t>
      </w:r>
      <w:r w:rsidRPr="00FA7C4D">
        <w:rPr>
          <w:rFonts w:ascii="Titillium" w:eastAsia="Times New Roman" w:hAnsi="Titillium"/>
          <w:lang w:eastAsia="it-IT"/>
        </w:rPr>
        <w:lastRenderedPageBreak/>
        <w:t>della copertura. La regolazione del premio relativa alle predette applicazioni, ai tassi di polizza applicati in pro-rata temporis, verrà conteggiata nella suddetta appendice di aggiornamento.</w:t>
      </w:r>
    </w:p>
    <w:p w14:paraId="4C2AFDE9" w14:textId="47CCC8C5" w:rsidR="00FA7C4D" w:rsidRPr="00AD7209" w:rsidRDefault="00FA7C4D" w:rsidP="00FA7C4D">
      <w:pPr>
        <w:spacing w:after="0" w:line="240" w:lineRule="auto"/>
        <w:jc w:val="both"/>
        <w:rPr>
          <w:rFonts w:ascii="Titillium" w:eastAsia="Times New Roman" w:hAnsi="Titillium"/>
          <w:b/>
          <w:lang w:eastAsia="it-IT"/>
        </w:rPr>
      </w:pPr>
      <w:r w:rsidRPr="00AD7209">
        <w:rPr>
          <w:rFonts w:ascii="Titillium" w:eastAsia="Times New Roman" w:hAnsi="Titillium"/>
          <w:b/>
          <w:lang w:eastAsia="it-IT"/>
        </w:rPr>
        <w:t>Art. 3.1</w:t>
      </w:r>
      <w:r>
        <w:rPr>
          <w:rFonts w:ascii="Titillium" w:eastAsia="Times New Roman" w:hAnsi="Titillium"/>
          <w:b/>
          <w:lang w:eastAsia="it-IT"/>
        </w:rPr>
        <w:t>5</w:t>
      </w:r>
      <w:r w:rsidRPr="00AD7209">
        <w:rPr>
          <w:rFonts w:ascii="Titillium" w:eastAsia="Times New Roman" w:hAnsi="Titillium"/>
          <w:b/>
          <w:lang w:eastAsia="it-IT"/>
        </w:rPr>
        <w:t xml:space="preserve"> </w:t>
      </w:r>
      <w:r>
        <w:rPr>
          <w:rFonts w:ascii="Titillium" w:eastAsia="Times New Roman" w:hAnsi="Titillium"/>
          <w:b/>
          <w:lang w:eastAsia="it-IT"/>
        </w:rPr>
        <w:t>–ENTI PRESSO TERZI</w:t>
      </w:r>
    </w:p>
    <w:p w14:paraId="0591DABE" w14:textId="77777777" w:rsidR="00FA7C4D" w:rsidRPr="00FA7C4D" w:rsidRDefault="00FA7C4D" w:rsidP="00FA7C4D">
      <w:pPr>
        <w:autoSpaceDE w:val="0"/>
        <w:autoSpaceDN w:val="0"/>
        <w:adjustRightInd w:val="0"/>
        <w:spacing w:after="0" w:line="240" w:lineRule="auto"/>
        <w:jc w:val="both"/>
        <w:rPr>
          <w:rFonts w:ascii="Titillium" w:eastAsia="Times New Roman" w:hAnsi="Titillium"/>
          <w:lang w:eastAsia="it-IT"/>
        </w:rPr>
      </w:pPr>
      <w:r w:rsidRPr="00FA7C4D">
        <w:rPr>
          <w:rFonts w:ascii="Titillium" w:eastAsia="Times New Roman" w:hAnsi="Titillium"/>
          <w:lang w:eastAsia="it-IT"/>
        </w:rPr>
        <w:t>Si prende atto tra le Parti che gli enti assicurati possono trovarsi anche presso terzi, in qualsiasi località, comprese fiere, mostre, convegni, ecc.</w:t>
      </w:r>
    </w:p>
    <w:p w14:paraId="1F39D238" w14:textId="28B93472" w:rsidR="00AE645F" w:rsidRDefault="00FA7C4D" w:rsidP="00AE645F">
      <w:pPr>
        <w:autoSpaceDE w:val="0"/>
        <w:autoSpaceDN w:val="0"/>
        <w:adjustRightInd w:val="0"/>
        <w:spacing w:after="0" w:line="240" w:lineRule="auto"/>
        <w:jc w:val="both"/>
        <w:rPr>
          <w:rFonts w:ascii="Titillium" w:eastAsia="Times New Roman" w:hAnsi="Titillium"/>
          <w:lang w:eastAsia="it-IT"/>
        </w:rPr>
      </w:pPr>
      <w:r w:rsidRPr="00FA7C4D">
        <w:rPr>
          <w:rFonts w:ascii="Titillium" w:eastAsia="Times New Roman" w:hAnsi="Titillium"/>
          <w:lang w:eastAsia="it-IT"/>
        </w:rPr>
        <w:t xml:space="preserve">La garanzia sarà prestata con i limiti di indennizzo, franchigie e scoperti, ove previsti, nella </w:t>
      </w:r>
      <w:r w:rsidR="00DF46A4">
        <w:rPr>
          <w:rFonts w:ascii="Titillium" w:eastAsia="Times New Roman" w:hAnsi="Titillium"/>
          <w:lang w:eastAsia="it-IT"/>
        </w:rPr>
        <w:t xml:space="preserve">successiva </w:t>
      </w:r>
      <w:r w:rsidR="00AE645F">
        <w:rPr>
          <w:rFonts w:ascii="Titillium" w:eastAsia="Times New Roman" w:hAnsi="Titillium"/>
          <w:lang w:eastAsia="it-IT"/>
        </w:rPr>
        <w:t xml:space="preserve">Sezione </w:t>
      </w:r>
      <w:r w:rsidR="00AE645F" w:rsidRPr="00CB065A">
        <w:rPr>
          <w:rFonts w:ascii="Titillium" w:eastAsia="Times New Roman" w:hAnsi="Titillium"/>
          <w:lang w:eastAsia="it-IT"/>
        </w:rPr>
        <w:t>5</w:t>
      </w:r>
      <w:r w:rsidR="00AE645F" w:rsidRPr="00FA7C4D">
        <w:rPr>
          <w:rFonts w:ascii="Titillium" w:eastAsia="Times New Roman" w:hAnsi="Titillium"/>
          <w:lang w:eastAsia="it-IT"/>
        </w:rPr>
        <w:t xml:space="preserve"> </w:t>
      </w:r>
      <w:r w:rsidRPr="00FA7C4D">
        <w:rPr>
          <w:rFonts w:ascii="Titillium" w:eastAsia="Times New Roman" w:hAnsi="Titillium"/>
          <w:lang w:eastAsia="it-IT"/>
        </w:rPr>
        <w:t xml:space="preserve"> </w:t>
      </w:r>
    </w:p>
    <w:p w14:paraId="641DD1FA" w14:textId="77777777" w:rsidR="00DF46A4" w:rsidRDefault="00DF46A4" w:rsidP="00AE645F">
      <w:pPr>
        <w:autoSpaceDE w:val="0"/>
        <w:autoSpaceDN w:val="0"/>
        <w:adjustRightInd w:val="0"/>
        <w:spacing w:after="0" w:line="240" w:lineRule="auto"/>
        <w:jc w:val="both"/>
        <w:rPr>
          <w:rFonts w:ascii="Titillium" w:eastAsia="Times New Roman" w:hAnsi="Titillium"/>
          <w:lang w:eastAsia="it-IT"/>
        </w:rPr>
      </w:pPr>
    </w:p>
    <w:p w14:paraId="0842844A" w14:textId="3C0566C0" w:rsidR="00AE645F" w:rsidRPr="00AD7209" w:rsidRDefault="00AE645F" w:rsidP="00AE645F">
      <w:pPr>
        <w:spacing w:after="0" w:line="240" w:lineRule="auto"/>
        <w:jc w:val="both"/>
        <w:rPr>
          <w:rFonts w:ascii="Titillium" w:eastAsia="Times New Roman" w:hAnsi="Titillium"/>
          <w:b/>
          <w:lang w:eastAsia="it-IT"/>
        </w:rPr>
      </w:pPr>
      <w:r w:rsidRPr="00AD7209">
        <w:rPr>
          <w:rFonts w:ascii="Titillium" w:eastAsia="Times New Roman" w:hAnsi="Titillium"/>
          <w:b/>
          <w:lang w:eastAsia="it-IT"/>
        </w:rPr>
        <w:t>Art. 3.</w:t>
      </w:r>
      <w:r>
        <w:rPr>
          <w:rFonts w:ascii="Titillium" w:eastAsia="Times New Roman" w:hAnsi="Titillium"/>
          <w:b/>
          <w:lang w:eastAsia="it-IT"/>
        </w:rPr>
        <w:t>1</w:t>
      </w:r>
      <w:r w:rsidRPr="00AE645F">
        <w:rPr>
          <w:rFonts w:ascii="Titillium" w:eastAsia="Times New Roman" w:hAnsi="Titillium"/>
          <w:b/>
          <w:lang w:eastAsia="it-IT"/>
        </w:rPr>
        <w:t>6</w:t>
      </w:r>
      <w:r w:rsidRPr="00AD7209">
        <w:rPr>
          <w:rFonts w:ascii="Titillium" w:eastAsia="Times New Roman" w:hAnsi="Titillium"/>
          <w:b/>
          <w:lang w:eastAsia="it-IT"/>
        </w:rPr>
        <w:t xml:space="preserve"> </w:t>
      </w:r>
      <w:r>
        <w:rPr>
          <w:rFonts w:ascii="Titillium" w:eastAsia="Times New Roman" w:hAnsi="Titillium"/>
          <w:b/>
          <w:lang w:eastAsia="it-IT"/>
        </w:rPr>
        <w:t>–DEROGA ALLA PROPORZIONALE</w:t>
      </w:r>
    </w:p>
    <w:p w14:paraId="6622AF18" w14:textId="77777777" w:rsidR="00AE645F" w:rsidRPr="00AE645F" w:rsidRDefault="00AE645F" w:rsidP="00AE645F">
      <w:pPr>
        <w:autoSpaceDE w:val="0"/>
        <w:autoSpaceDN w:val="0"/>
        <w:adjustRightInd w:val="0"/>
        <w:spacing w:after="0" w:line="240" w:lineRule="auto"/>
        <w:jc w:val="both"/>
        <w:rPr>
          <w:rFonts w:ascii="Titillium" w:eastAsia="Times New Roman" w:hAnsi="Titillium"/>
          <w:lang w:eastAsia="it-IT"/>
        </w:rPr>
      </w:pPr>
      <w:r w:rsidRPr="00AE645F">
        <w:rPr>
          <w:rFonts w:ascii="Titillium" w:eastAsia="Times New Roman" w:hAnsi="Titillium"/>
          <w:lang w:eastAsia="it-IT"/>
        </w:rPr>
        <w:t>Se dalle stime fatte risulta che i valori di una o più partite, prese ciascuna separatamente, eccedevano al momento del sinistro le somme rispettivamente assicurate con le partite stesse, la Società risponde del danno in proporzione del rapporto tra il valore assicurato e quello risultante al momento del sinistro.</w:t>
      </w:r>
    </w:p>
    <w:p w14:paraId="17676A88" w14:textId="7CE4CFDD" w:rsidR="00FA7C4D" w:rsidRDefault="00AE645F" w:rsidP="00DF46A4">
      <w:pPr>
        <w:autoSpaceDE w:val="0"/>
        <w:autoSpaceDN w:val="0"/>
        <w:adjustRightInd w:val="0"/>
        <w:spacing w:after="0" w:line="240" w:lineRule="auto"/>
        <w:jc w:val="both"/>
        <w:rPr>
          <w:rFonts w:ascii="Titillium" w:eastAsia="Times New Roman" w:hAnsi="Titillium"/>
          <w:lang w:eastAsia="it-IT"/>
        </w:rPr>
      </w:pPr>
      <w:r w:rsidRPr="00AE645F">
        <w:rPr>
          <w:rFonts w:ascii="Titillium" w:eastAsia="Times New Roman" w:hAnsi="Titillium"/>
          <w:lang w:eastAsia="it-IT"/>
        </w:rPr>
        <w:t>Se, in caso di sinistro, venisse accertata per una o più partite prese ciascuna separatamente, un</w:t>
      </w:r>
      <w:r w:rsidR="00DF46A4">
        <w:rPr>
          <w:rFonts w:ascii="Titillium" w:eastAsia="Times New Roman" w:hAnsi="Titillium"/>
          <w:lang w:eastAsia="it-IT"/>
        </w:rPr>
        <w:t>’</w:t>
      </w:r>
      <w:r w:rsidRPr="00AE645F">
        <w:rPr>
          <w:rFonts w:ascii="Titillium" w:eastAsia="Times New Roman" w:hAnsi="Titillium"/>
          <w:lang w:eastAsia="it-IT"/>
        </w:rPr>
        <w:t xml:space="preserve">assicurazione parziale, non si applicherà il disposto dei precedente comma purché la differenza tra il valore stimato e la somma assicurata non superi </w:t>
      </w:r>
      <w:r w:rsidR="00DF46A4">
        <w:rPr>
          <w:rFonts w:ascii="Titillium" w:eastAsia="Times New Roman" w:hAnsi="Titillium"/>
          <w:lang w:eastAsia="it-IT"/>
        </w:rPr>
        <w:t>il</w:t>
      </w:r>
      <w:r w:rsidRPr="00AE645F">
        <w:rPr>
          <w:rFonts w:ascii="Titillium" w:eastAsia="Times New Roman" w:hAnsi="Titillium"/>
          <w:lang w:eastAsia="it-IT"/>
        </w:rPr>
        <w:t xml:space="preserve"> 20 % di quest</w:t>
      </w:r>
      <w:r w:rsidR="00DF46A4">
        <w:rPr>
          <w:rFonts w:ascii="Titillium" w:eastAsia="Times New Roman" w:hAnsi="Titillium"/>
          <w:lang w:eastAsia="it-IT"/>
        </w:rPr>
        <w:t>’</w:t>
      </w:r>
      <w:r w:rsidRPr="00AE645F">
        <w:rPr>
          <w:rFonts w:ascii="Titillium" w:eastAsia="Times New Roman" w:hAnsi="Titillium"/>
          <w:lang w:eastAsia="it-IT"/>
        </w:rPr>
        <w:t>ultima; per le partite ove tale percentuale risultasse superata il disposto del precedente comma resta integralmente operante per l</w:t>
      </w:r>
      <w:r w:rsidR="00DF46A4">
        <w:rPr>
          <w:rFonts w:ascii="Titillium" w:eastAsia="Times New Roman" w:hAnsi="Titillium"/>
          <w:lang w:eastAsia="it-IT"/>
        </w:rPr>
        <w:t>’</w:t>
      </w:r>
      <w:r w:rsidRPr="00AE645F">
        <w:rPr>
          <w:rFonts w:ascii="Titillium" w:eastAsia="Times New Roman" w:hAnsi="Titillium"/>
          <w:lang w:eastAsia="it-IT"/>
        </w:rPr>
        <w:t>eccedenza del predetto 20%, fermo in ogni caso che, per ciascuna partita, l</w:t>
      </w:r>
      <w:r w:rsidR="00DF46A4">
        <w:rPr>
          <w:rFonts w:ascii="Titillium" w:eastAsia="Times New Roman" w:hAnsi="Titillium"/>
          <w:lang w:eastAsia="it-IT"/>
        </w:rPr>
        <w:t>’</w:t>
      </w:r>
      <w:r w:rsidRPr="00AE645F">
        <w:rPr>
          <w:rFonts w:ascii="Titillium" w:eastAsia="Times New Roman" w:hAnsi="Titillium"/>
          <w:lang w:eastAsia="it-IT"/>
        </w:rPr>
        <w:t>indennizzo non potrà superare la somma assicurat</w:t>
      </w:r>
      <w:r w:rsidR="00DF46A4">
        <w:rPr>
          <w:rFonts w:ascii="Titillium" w:eastAsia="Times New Roman" w:hAnsi="Titillium"/>
          <w:lang w:eastAsia="it-IT"/>
        </w:rPr>
        <w:t>a.</w:t>
      </w:r>
    </w:p>
    <w:p w14:paraId="51DFFC39" w14:textId="18DBF3D8" w:rsidR="00DF46A4" w:rsidRDefault="00DF46A4" w:rsidP="00DF46A4">
      <w:pPr>
        <w:autoSpaceDE w:val="0"/>
        <w:autoSpaceDN w:val="0"/>
        <w:adjustRightInd w:val="0"/>
        <w:spacing w:after="0" w:line="240" w:lineRule="auto"/>
        <w:jc w:val="both"/>
        <w:rPr>
          <w:rFonts w:ascii="Titillium" w:eastAsia="Times New Roman" w:hAnsi="Titillium"/>
          <w:lang w:eastAsia="it-IT"/>
        </w:rPr>
      </w:pPr>
    </w:p>
    <w:p w14:paraId="492676D7" w14:textId="63A9F9FC" w:rsidR="00DF46A4" w:rsidRDefault="00DF46A4" w:rsidP="00DF46A4">
      <w:pPr>
        <w:autoSpaceDE w:val="0"/>
        <w:autoSpaceDN w:val="0"/>
        <w:adjustRightInd w:val="0"/>
        <w:spacing w:after="0" w:line="240" w:lineRule="auto"/>
        <w:jc w:val="both"/>
        <w:rPr>
          <w:rFonts w:ascii="Titillium" w:eastAsia="Times New Roman" w:hAnsi="Titillium"/>
          <w:lang w:eastAsia="it-IT"/>
        </w:rPr>
      </w:pPr>
    </w:p>
    <w:p w14:paraId="0AE81743" w14:textId="04D1093C" w:rsidR="00DF46A4" w:rsidRDefault="00DF46A4" w:rsidP="00DF46A4">
      <w:pPr>
        <w:autoSpaceDE w:val="0"/>
        <w:autoSpaceDN w:val="0"/>
        <w:adjustRightInd w:val="0"/>
        <w:spacing w:after="0" w:line="240" w:lineRule="auto"/>
        <w:jc w:val="both"/>
        <w:rPr>
          <w:rFonts w:ascii="Titillium" w:eastAsia="Times New Roman" w:hAnsi="Titillium"/>
          <w:lang w:eastAsia="it-IT"/>
        </w:rPr>
      </w:pPr>
    </w:p>
    <w:p w14:paraId="625BF67F" w14:textId="7D0C4CB6" w:rsidR="00DF46A4" w:rsidRDefault="00DF46A4" w:rsidP="00DF46A4">
      <w:pPr>
        <w:autoSpaceDE w:val="0"/>
        <w:autoSpaceDN w:val="0"/>
        <w:adjustRightInd w:val="0"/>
        <w:spacing w:after="0" w:line="240" w:lineRule="auto"/>
        <w:jc w:val="both"/>
        <w:rPr>
          <w:rFonts w:ascii="Titillium" w:eastAsia="Times New Roman" w:hAnsi="Titillium"/>
          <w:lang w:eastAsia="it-IT"/>
        </w:rPr>
      </w:pPr>
    </w:p>
    <w:p w14:paraId="5BE7D581" w14:textId="67F6AB93" w:rsidR="00DF46A4" w:rsidRDefault="00DF46A4" w:rsidP="00DF46A4">
      <w:pPr>
        <w:autoSpaceDE w:val="0"/>
        <w:autoSpaceDN w:val="0"/>
        <w:adjustRightInd w:val="0"/>
        <w:spacing w:after="0" w:line="240" w:lineRule="auto"/>
        <w:jc w:val="both"/>
        <w:rPr>
          <w:rFonts w:ascii="Titillium" w:eastAsia="Times New Roman" w:hAnsi="Titillium"/>
          <w:lang w:eastAsia="it-IT"/>
        </w:rPr>
      </w:pPr>
    </w:p>
    <w:p w14:paraId="7D210DF3" w14:textId="78212487" w:rsidR="00DF46A4" w:rsidRDefault="00DF46A4" w:rsidP="00DF46A4">
      <w:pPr>
        <w:autoSpaceDE w:val="0"/>
        <w:autoSpaceDN w:val="0"/>
        <w:adjustRightInd w:val="0"/>
        <w:spacing w:after="0" w:line="240" w:lineRule="auto"/>
        <w:jc w:val="both"/>
        <w:rPr>
          <w:rFonts w:ascii="Titillium" w:eastAsia="Times New Roman" w:hAnsi="Titillium"/>
          <w:lang w:eastAsia="it-IT"/>
        </w:rPr>
      </w:pPr>
    </w:p>
    <w:p w14:paraId="2A83359F" w14:textId="06ACE1DE" w:rsidR="00DF46A4" w:rsidRDefault="00DF46A4" w:rsidP="00DF46A4">
      <w:pPr>
        <w:autoSpaceDE w:val="0"/>
        <w:autoSpaceDN w:val="0"/>
        <w:adjustRightInd w:val="0"/>
        <w:spacing w:after="0" w:line="240" w:lineRule="auto"/>
        <w:jc w:val="both"/>
        <w:rPr>
          <w:rFonts w:ascii="Titillium" w:eastAsia="Times New Roman" w:hAnsi="Titillium"/>
          <w:lang w:eastAsia="it-IT"/>
        </w:rPr>
      </w:pPr>
    </w:p>
    <w:p w14:paraId="3161B19B" w14:textId="0BE74461" w:rsidR="00DF46A4" w:rsidRDefault="00DF46A4" w:rsidP="00DF46A4">
      <w:pPr>
        <w:autoSpaceDE w:val="0"/>
        <w:autoSpaceDN w:val="0"/>
        <w:adjustRightInd w:val="0"/>
        <w:spacing w:after="0" w:line="240" w:lineRule="auto"/>
        <w:jc w:val="both"/>
        <w:rPr>
          <w:rFonts w:ascii="Titillium" w:eastAsia="Times New Roman" w:hAnsi="Titillium"/>
          <w:lang w:eastAsia="it-IT"/>
        </w:rPr>
      </w:pPr>
    </w:p>
    <w:p w14:paraId="4236F223" w14:textId="50F40BB2" w:rsidR="00DF46A4" w:rsidRDefault="00DF46A4" w:rsidP="00DF46A4">
      <w:pPr>
        <w:autoSpaceDE w:val="0"/>
        <w:autoSpaceDN w:val="0"/>
        <w:adjustRightInd w:val="0"/>
        <w:spacing w:after="0" w:line="240" w:lineRule="auto"/>
        <w:jc w:val="both"/>
        <w:rPr>
          <w:rFonts w:ascii="Titillium" w:eastAsia="Times New Roman" w:hAnsi="Titillium"/>
          <w:lang w:eastAsia="it-IT"/>
        </w:rPr>
      </w:pPr>
    </w:p>
    <w:p w14:paraId="3D71837B" w14:textId="46CDDB07" w:rsidR="00DF46A4" w:rsidRDefault="00DF46A4" w:rsidP="00DF46A4">
      <w:pPr>
        <w:autoSpaceDE w:val="0"/>
        <w:autoSpaceDN w:val="0"/>
        <w:adjustRightInd w:val="0"/>
        <w:spacing w:after="0" w:line="240" w:lineRule="auto"/>
        <w:jc w:val="both"/>
        <w:rPr>
          <w:rFonts w:ascii="Titillium" w:eastAsia="Times New Roman" w:hAnsi="Titillium"/>
          <w:lang w:eastAsia="it-IT"/>
        </w:rPr>
      </w:pPr>
    </w:p>
    <w:p w14:paraId="6258711C" w14:textId="75F829A4" w:rsidR="00DF46A4" w:rsidRDefault="00DF46A4" w:rsidP="00DF46A4">
      <w:pPr>
        <w:autoSpaceDE w:val="0"/>
        <w:autoSpaceDN w:val="0"/>
        <w:adjustRightInd w:val="0"/>
        <w:spacing w:after="0" w:line="240" w:lineRule="auto"/>
        <w:jc w:val="both"/>
        <w:rPr>
          <w:rFonts w:ascii="Titillium" w:eastAsia="Times New Roman" w:hAnsi="Titillium"/>
          <w:lang w:eastAsia="it-IT"/>
        </w:rPr>
      </w:pPr>
    </w:p>
    <w:p w14:paraId="4C627D0D" w14:textId="79643AF4" w:rsidR="00DF46A4" w:rsidRDefault="00DF46A4" w:rsidP="00DF46A4">
      <w:pPr>
        <w:autoSpaceDE w:val="0"/>
        <w:autoSpaceDN w:val="0"/>
        <w:adjustRightInd w:val="0"/>
        <w:spacing w:after="0" w:line="240" w:lineRule="auto"/>
        <w:jc w:val="both"/>
        <w:rPr>
          <w:rFonts w:ascii="Titillium" w:eastAsia="Times New Roman" w:hAnsi="Titillium"/>
          <w:lang w:eastAsia="it-IT"/>
        </w:rPr>
      </w:pPr>
    </w:p>
    <w:p w14:paraId="15369DAD" w14:textId="6B4BB336" w:rsidR="00DF46A4" w:rsidRDefault="00DF46A4" w:rsidP="00DF46A4">
      <w:pPr>
        <w:autoSpaceDE w:val="0"/>
        <w:autoSpaceDN w:val="0"/>
        <w:adjustRightInd w:val="0"/>
        <w:spacing w:after="0" w:line="240" w:lineRule="auto"/>
        <w:jc w:val="both"/>
        <w:rPr>
          <w:rFonts w:ascii="Titillium" w:eastAsia="Times New Roman" w:hAnsi="Titillium"/>
          <w:lang w:eastAsia="it-IT"/>
        </w:rPr>
      </w:pPr>
    </w:p>
    <w:p w14:paraId="522715C1" w14:textId="407A5FC2" w:rsidR="00DF46A4" w:rsidRDefault="00DF46A4" w:rsidP="00DF46A4">
      <w:pPr>
        <w:autoSpaceDE w:val="0"/>
        <w:autoSpaceDN w:val="0"/>
        <w:adjustRightInd w:val="0"/>
        <w:spacing w:after="0" w:line="240" w:lineRule="auto"/>
        <w:jc w:val="both"/>
        <w:rPr>
          <w:rFonts w:ascii="Titillium" w:eastAsia="Times New Roman" w:hAnsi="Titillium"/>
          <w:lang w:eastAsia="it-IT"/>
        </w:rPr>
      </w:pPr>
    </w:p>
    <w:p w14:paraId="31B87CBB" w14:textId="0D95D0F4" w:rsidR="00DF46A4" w:rsidRDefault="00DF46A4" w:rsidP="00DF46A4">
      <w:pPr>
        <w:autoSpaceDE w:val="0"/>
        <w:autoSpaceDN w:val="0"/>
        <w:adjustRightInd w:val="0"/>
        <w:spacing w:after="0" w:line="240" w:lineRule="auto"/>
        <w:jc w:val="both"/>
        <w:rPr>
          <w:rFonts w:ascii="Titillium" w:eastAsia="Times New Roman" w:hAnsi="Titillium"/>
          <w:lang w:eastAsia="it-IT"/>
        </w:rPr>
      </w:pPr>
    </w:p>
    <w:p w14:paraId="477DCAE6" w14:textId="3FDDC47A" w:rsidR="00DF46A4" w:rsidRDefault="00DF46A4" w:rsidP="00DF46A4">
      <w:pPr>
        <w:autoSpaceDE w:val="0"/>
        <w:autoSpaceDN w:val="0"/>
        <w:adjustRightInd w:val="0"/>
        <w:spacing w:after="0" w:line="240" w:lineRule="auto"/>
        <w:jc w:val="both"/>
        <w:rPr>
          <w:rFonts w:ascii="Titillium" w:eastAsia="Times New Roman" w:hAnsi="Titillium"/>
          <w:lang w:eastAsia="it-IT"/>
        </w:rPr>
      </w:pPr>
    </w:p>
    <w:p w14:paraId="39C75DE1" w14:textId="3069473F" w:rsidR="00DF46A4" w:rsidRDefault="00DF46A4" w:rsidP="00DF46A4">
      <w:pPr>
        <w:autoSpaceDE w:val="0"/>
        <w:autoSpaceDN w:val="0"/>
        <w:adjustRightInd w:val="0"/>
        <w:spacing w:after="0" w:line="240" w:lineRule="auto"/>
        <w:jc w:val="both"/>
        <w:rPr>
          <w:rFonts w:ascii="Titillium" w:eastAsia="Times New Roman" w:hAnsi="Titillium"/>
          <w:lang w:eastAsia="it-IT"/>
        </w:rPr>
      </w:pPr>
    </w:p>
    <w:p w14:paraId="51DF12CE" w14:textId="75E13748" w:rsidR="00DF46A4" w:rsidRDefault="00DF46A4" w:rsidP="00DF46A4">
      <w:pPr>
        <w:autoSpaceDE w:val="0"/>
        <w:autoSpaceDN w:val="0"/>
        <w:adjustRightInd w:val="0"/>
        <w:spacing w:after="0" w:line="240" w:lineRule="auto"/>
        <w:jc w:val="both"/>
        <w:rPr>
          <w:rFonts w:ascii="Titillium" w:eastAsia="Times New Roman" w:hAnsi="Titillium"/>
          <w:lang w:eastAsia="it-IT"/>
        </w:rPr>
      </w:pPr>
    </w:p>
    <w:p w14:paraId="5C12CC2D" w14:textId="582FC079" w:rsidR="00DF46A4" w:rsidRDefault="00DF46A4" w:rsidP="00DF46A4">
      <w:pPr>
        <w:autoSpaceDE w:val="0"/>
        <w:autoSpaceDN w:val="0"/>
        <w:adjustRightInd w:val="0"/>
        <w:spacing w:after="0" w:line="240" w:lineRule="auto"/>
        <w:jc w:val="both"/>
        <w:rPr>
          <w:rFonts w:ascii="Titillium" w:eastAsia="Times New Roman" w:hAnsi="Titillium"/>
          <w:lang w:eastAsia="it-IT"/>
        </w:rPr>
      </w:pPr>
    </w:p>
    <w:p w14:paraId="3AF7D1E7" w14:textId="503C4CA1" w:rsidR="00DF46A4" w:rsidRDefault="00DF46A4" w:rsidP="00DF46A4">
      <w:pPr>
        <w:autoSpaceDE w:val="0"/>
        <w:autoSpaceDN w:val="0"/>
        <w:adjustRightInd w:val="0"/>
        <w:spacing w:after="0" w:line="240" w:lineRule="auto"/>
        <w:jc w:val="both"/>
        <w:rPr>
          <w:rFonts w:ascii="Titillium" w:eastAsia="Times New Roman" w:hAnsi="Titillium"/>
          <w:lang w:eastAsia="it-IT"/>
        </w:rPr>
      </w:pPr>
    </w:p>
    <w:p w14:paraId="3454A1CB" w14:textId="2DCFB267" w:rsidR="00DF46A4" w:rsidRDefault="00DF46A4" w:rsidP="00DF46A4">
      <w:pPr>
        <w:autoSpaceDE w:val="0"/>
        <w:autoSpaceDN w:val="0"/>
        <w:adjustRightInd w:val="0"/>
        <w:spacing w:after="0" w:line="240" w:lineRule="auto"/>
        <w:jc w:val="both"/>
        <w:rPr>
          <w:rFonts w:ascii="Titillium" w:eastAsia="Times New Roman" w:hAnsi="Titillium"/>
          <w:lang w:eastAsia="it-IT"/>
        </w:rPr>
      </w:pPr>
    </w:p>
    <w:p w14:paraId="13FBE21A" w14:textId="411DBA44" w:rsidR="00DF46A4" w:rsidRDefault="00DF46A4" w:rsidP="00DF46A4">
      <w:pPr>
        <w:autoSpaceDE w:val="0"/>
        <w:autoSpaceDN w:val="0"/>
        <w:adjustRightInd w:val="0"/>
        <w:spacing w:after="0" w:line="240" w:lineRule="auto"/>
        <w:jc w:val="both"/>
        <w:rPr>
          <w:rFonts w:ascii="Titillium" w:eastAsia="Times New Roman" w:hAnsi="Titillium"/>
          <w:lang w:eastAsia="it-IT"/>
        </w:rPr>
      </w:pPr>
    </w:p>
    <w:p w14:paraId="2C7F8CBC" w14:textId="3446CD75" w:rsidR="00DF46A4" w:rsidRDefault="00DF46A4" w:rsidP="00DF46A4">
      <w:pPr>
        <w:autoSpaceDE w:val="0"/>
        <w:autoSpaceDN w:val="0"/>
        <w:adjustRightInd w:val="0"/>
        <w:spacing w:after="0" w:line="240" w:lineRule="auto"/>
        <w:jc w:val="both"/>
        <w:rPr>
          <w:rFonts w:ascii="Titillium" w:eastAsia="Times New Roman" w:hAnsi="Titillium"/>
          <w:lang w:eastAsia="it-IT"/>
        </w:rPr>
      </w:pPr>
    </w:p>
    <w:p w14:paraId="1B44CE15" w14:textId="39A2C788" w:rsidR="00DF46A4" w:rsidRDefault="00DF46A4" w:rsidP="00DF46A4">
      <w:pPr>
        <w:autoSpaceDE w:val="0"/>
        <w:autoSpaceDN w:val="0"/>
        <w:adjustRightInd w:val="0"/>
        <w:spacing w:after="0" w:line="240" w:lineRule="auto"/>
        <w:jc w:val="both"/>
        <w:rPr>
          <w:rFonts w:ascii="Titillium" w:eastAsia="Times New Roman" w:hAnsi="Titillium"/>
          <w:lang w:eastAsia="it-IT"/>
        </w:rPr>
      </w:pPr>
    </w:p>
    <w:p w14:paraId="34CD8652" w14:textId="4BA6D06E" w:rsidR="00DF46A4" w:rsidRDefault="00DF46A4" w:rsidP="00DF46A4">
      <w:pPr>
        <w:autoSpaceDE w:val="0"/>
        <w:autoSpaceDN w:val="0"/>
        <w:adjustRightInd w:val="0"/>
        <w:spacing w:after="0" w:line="240" w:lineRule="auto"/>
        <w:jc w:val="both"/>
        <w:rPr>
          <w:rFonts w:ascii="Titillium" w:eastAsia="Times New Roman" w:hAnsi="Titillium"/>
          <w:lang w:eastAsia="it-IT"/>
        </w:rPr>
      </w:pPr>
    </w:p>
    <w:p w14:paraId="5996E13A" w14:textId="0C4B6309" w:rsidR="00DF46A4" w:rsidRDefault="00DF46A4" w:rsidP="00DF46A4">
      <w:pPr>
        <w:autoSpaceDE w:val="0"/>
        <w:autoSpaceDN w:val="0"/>
        <w:adjustRightInd w:val="0"/>
        <w:spacing w:after="0" w:line="240" w:lineRule="auto"/>
        <w:jc w:val="both"/>
        <w:rPr>
          <w:rFonts w:ascii="Titillium" w:eastAsia="Times New Roman" w:hAnsi="Titillium"/>
          <w:lang w:eastAsia="it-IT"/>
        </w:rPr>
      </w:pPr>
    </w:p>
    <w:p w14:paraId="43231880" w14:textId="346FC43C" w:rsidR="00DF46A4" w:rsidRDefault="00DF46A4" w:rsidP="00DF46A4">
      <w:pPr>
        <w:autoSpaceDE w:val="0"/>
        <w:autoSpaceDN w:val="0"/>
        <w:adjustRightInd w:val="0"/>
        <w:spacing w:after="0" w:line="240" w:lineRule="auto"/>
        <w:jc w:val="both"/>
        <w:rPr>
          <w:rFonts w:ascii="Titillium" w:eastAsia="Times New Roman" w:hAnsi="Titillium"/>
          <w:lang w:eastAsia="it-IT"/>
        </w:rPr>
      </w:pPr>
    </w:p>
    <w:p w14:paraId="3EC8148E" w14:textId="1CC94E80" w:rsidR="00DF46A4" w:rsidRDefault="00DF46A4" w:rsidP="00DF46A4">
      <w:pPr>
        <w:autoSpaceDE w:val="0"/>
        <w:autoSpaceDN w:val="0"/>
        <w:adjustRightInd w:val="0"/>
        <w:spacing w:after="0" w:line="240" w:lineRule="auto"/>
        <w:jc w:val="both"/>
        <w:rPr>
          <w:rFonts w:ascii="Titillium" w:eastAsia="Times New Roman" w:hAnsi="Titillium"/>
          <w:lang w:eastAsia="it-IT"/>
        </w:rPr>
      </w:pPr>
    </w:p>
    <w:p w14:paraId="71D53FD7" w14:textId="1CFF15EA" w:rsidR="00DF46A4" w:rsidRDefault="00DF46A4" w:rsidP="00DF46A4">
      <w:pPr>
        <w:autoSpaceDE w:val="0"/>
        <w:autoSpaceDN w:val="0"/>
        <w:adjustRightInd w:val="0"/>
        <w:spacing w:after="0" w:line="240" w:lineRule="auto"/>
        <w:jc w:val="both"/>
        <w:rPr>
          <w:rFonts w:ascii="Titillium" w:eastAsia="Times New Roman" w:hAnsi="Titillium"/>
          <w:lang w:eastAsia="it-IT"/>
        </w:rPr>
      </w:pPr>
    </w:p>
    <w:p w14:paraId="0859427F" w14:textId="2585EF54" w:rsidR="00DF46A4" w:rsidRDefault="00DF46A4" w:rsidP="00DF46A4">
      <w:pPr>
        <w:autoSpaceDE w:val="0"/>
        <w:autoSpaceDN w:val="0"/>
        <w:adjustRightInd w:val="0"/>
        <w:spacing w:after="0" w:line="240" w:lineRule="auto"/>
        <w:jc w:val="both"/>
        <w:rPr>
          <w:rFonts w:ascii="Titillium" w:eastAsia="Times New Roman" w:hAnsi="Titillium"/>
          <w:lang w:eastAsia="it-IT"/>
        </w:rPr>
      </w:pPr>
    </w:p>
    <w:p w14:paraId="1E3B33B2" w14:textId="603B06C2" w:rsidR="009E511D" w:rsidRDefault="009E511D" w:rsidP="00DF46A4">
      <w:pPr>
        <w:autoSpaceDE w:val="0"/>
        <w:autoSpaceDN w:val="0"/>
        <w:adjustRightInd w:val="0"/>
        <w:spacing w:after="0" w:line="240" w:lineRule="auto"/>
        <w:jc w:val="both"/>
        <w:rPr>
          <w:rFonts w:ascii="Titillium" w:eastAsia="Times New Roman" w:hAnsi="Titillium"/>
          <w:lang w:eastAsia="it-IT"/>
        </w:rPr>
      </w:pPr>
    </w:p>
    <w:p w14:paraId="537F2B2C" w14:textId="50A82A00" w:rsidR="009E511D" w:rsidRDefault="009E511D" w:rsidP="00DF46A4">
      <w:pPr>
        <w:autoSpaceDE w:val="0"/>
        <w:autoSpaceDN w:val="0"/>
        <w:adjustRightInd w:val="0"/>
        <w:spacing w:after="0" w:line="240" w:lineRule="auto"/>
        <w:jc w:val="both"/>
        <w:rPr>
          <w:rFonts w:ascii="Titillium" w:eastAsia="Times New Roman" w:hAnsi="Titillium"/>
          <w:lang w:eastAsia="it-IT"/>
        </w:rPr>
      </w:pPr>
    </w:p>
    <w:p w14:paraId="5E6014DF" w14:textId="270D84CE" w:rsidR="009E511D" w:rsidRDefault="009E511D" w:rsidP="00DF46A4">
      <w:pPr>
        <w:autoSpaceDE w:val="0"/>
        <w:autoSpaceDN w:val="0"/>
        <w:adjustRightInd w:val="0"/>
        <w:spacing w:after="0" w:line="240" w:lineRule="auto"/>
        <w:jc w:val="both"/>
        <w:rPr>
          <w:rFonts w:ascii="Titillium" w:eastAsia="Times New Roman" w:hAnsi="Titillium"/>
          <w:lang w:eastAsia="it-IT"/>
        </w:rPr>
      </w:pPr>
    </w:p>
    <w:p w14:paraId="4CACABDA" w14:textId="17499BF2" w:rsidR="009E511D" w:rsidRDefault="009E511D" w:rsidP="00DF46A4">
      <w:pPr>
        <w:autoSpaceDE w:val="0"/>
        <w:autoSpaceDN w:val="0"/>
        <w:adjustRightInd w:val="0"/>
        <w:spacing w:after="0" w:line="240" w:lineRule="auto"/>
        <w:jc w:val="both"/>
        <w:rPr>
          <w:rFonts w:ascii="Titillium" w:eastAsia="Times New Roman" w:hAnsi="Titillium"/>
          <w:lang w:eastAsia="it-IT"/>
        </w:rPr>
      </w:pPr>
    </w:p>
    <w:p w14:paraId="7DF04CE8" w14:textId="06C350C1" w:rsidR="009E511D" w:rsidRDefault="009E511D" w:rsidP="00DF46A4">
      <w:pPr>
        <w:autoSpaceDE w:val="0"/>
        <w:autoSpaceDN w:val="0"/>
        <w:adjustRightInd w:val="0"/>
        <w:spacing w:after="0" w:line="240" w:lineRule="auto"/>
        <w:jc w:val="both"/>
        <w:rPr>
          <w:rFonts w:ascii="Titillium" w:eastAsia="Times New Roman" w:hAnsi="Titillium"/>
          <w:lang w:eastAsia="it-IT"/>
        </w:rPr>
      </w:pPr>
    </w:p>
    <w:p w14:paraId="0DFDA1F5" w14:textId="563ADD10" w:rsidR="009E511D" w:rsidRDefault="009E511D" w:rsidP="00DF46A4">
      <w:pPr>
        <w:autoSpaceDE w:val="0"/>
        <w:autoSpaceDN w:val="0"/>
        <w:adjustRightInd w:val="0"/>
        <w:spacing w:after="0" w:line="240" w:lineRule="auto"/>
        <w:jc w:val="both"/>
        <w:rPr>
          <w:rFonts w:ascii="Titillium" w:eastAsia="Times New Roman" w:hAnsi="Titillium"/>
          <w:lang w:eastAsia="it-IT"/>
        </w:rPr>
      </w:pPr>
    </w:p>
    <w:p w14:paraId="2B3F9D55" w14:textId="42839CA5" w:rsidR="009E511D" w:rsidRDefault="009E511D" w:rsidP="00DF46A4">
      <w:pPr>
        <w:autoSpaceDE w:val="0"/>
        <w:autoSpaceDN w:val="0"/>
        <w:adjustRightInd w:val="0"/>
        <w:spacing w:after="0" w:line="240" w:lineRule="auto"/>
        <w:jc w:val="both"/>
        <w:rPr>
          <w:rFonts w:ascii="Titillium" w:eastAsia="Times New Roman" w:hAnsi="Titillium"/>
          <w:lang w:eastAsia="it-IT"/>
        </w:rPr>
      </w:pPr>
    </w:p>
    <w:p w14:paraId="4E1D4CD1" w14:textId="77777777" w:rsidR="009E511D" w:rsidRPr="00AE645F" w:rsidRDefault="009E511D" w:rsidP="00DF46A4">
      <w:pPr>
        <w:autoSpaceDE w:val="0"/>
        <w:autoSpaceDN w:val="0"/>
        <w:adjustRightInd w:val="0"/>
        <w:spacing w:after="0" w:line="240" w:lineRule="auto"/>
        <w:jc w:val="both"/>
        <w:rPr>
          <w:rFonts w:ascii="Titillium" w:eastAsia="Times New Roman" w:hAnsi="Titillium"/>
          <w:lang w:eastAsia="it-IT"/>
        </w:rPr>
      </w:pPr>
    </w:p>
    <w:tbl>
      <w:tblPr>
        <w:tblStyle w:val="Grigliatabella"/>
        <w:tblW w:w="0" w:type="auto"/>
        <w:tblLook w:val="04A0" w:firstRow="1" w:lastRow="0" w:firstColumn="1" w:lastColumn="0" w:noHBand="0" w:noVBand="1"/>
      </w:tblPr>
      <w:tblGrid>
        <w:gridCol w:w="9628"/>
      </w:tblGrid>
      <w:tr w:rsidR="00D01B5A" w:rsidRPr="00AD7209" w14:paraId="53C141A0" w14:textId="77777777" w:rsidTr="0066512E">
        <w:tc>
          <w:tcPr>
            <w:tcW w:w="9628" w:type="dxa"/>
          </w:tcPr>
          <w:p w14:paraId="093F12CF" w14:textId="715CD6B4" w:rsidR="00D01B5A" w:rsidRPr="00AD7209" w:rsidRDefault="00D01B5A" w:rsidP="00D01B5A">
            <w:pPr>
              <w:jc w:val="center"/>
              <w:rPr>
                <w:rFonts w:ascii="Titillium" w:eastAsia="Times New Roman" w:hAnsi="Titillium"/>
                <w:b/>
                <w:lang w:eastAsia="it-IT"/>
              </w:rPr>
            </w:pPr>
            <w:r w:rsidRPr="00AD7209">
              <w:rPr>
                <w:rFonts w:ascii="Titillium" w:eastAsia="Times New Roman" w:hAnsi="Titillium"/>
                <w:b/>
                <w:lang w:eastAsia="it-IT"/>
              </w:rPr>
              <w:t>SEZIONE 4  -  NORME IN CASO DI SINISTRO</w:t>
            </w:r>
          </w:p>
        </w:tc>
      </w:tr>
    </w:tbl>
    <w:p w14:paraId="6CE7753D" w14:textId="77777777" w:rsidR="00351244" w:rsidRPr="00AD7209" w:rsidRDefault="00351244" w:rsidP="00351244">
      <w:pPr>
        <w:spacing w:after="0" w:line="240" w:lineRule="auto"/>
        <w:jc w:val="both"/>
        <w:rPr>
          <w:rFonts w:ascii="Titillium" w:eastAsia="Times New Roman" w:hAnsi="Titillium"/>
          <w:lang w:eastAsia="it-IT"/>
        </w:rPr>
      </w:pPr>
      <w:r w:rsidRPr="00AD7209">
        <w:rPr>
          <w:rFonts w:ascii="Titillium" w:eastAsia="Times New Roman" w:hAnsi="Titillium"/>
          <w:lang w:eastAsia="it-IT"/>
        </w:rPr>
        <w:t xml:space="preserve"> </w:t>
      </w:r>
    </w:p>
    <w:p w14:paraId="06899987" w14:textId="68FA0E1B" w:rsidR="00351244" w:rsidRPr="00AD7209" w:rsidRDefault="00351244" w:rsidP="00351244">
      <w:pPr>
        <w:spacing w:after="0" w:line="240" w:lineRule="auto"/>
        <w:jc w:val="both"/>
        <w:rPr>
          <w:rFonts w:ascii="Titillium" w:eastAsia="Times New Roman" w:hAnsi="Titillium"/>
          <w:b/>
          <w:lang w:eastAsia="it-IT"/>
        </w:rPr>
      </w:pPr>
      <w:r w:rsidRPr="00AD7209">
        <w:rPr>
          <w:rFonts w:ascii="Titillium" w:eastAsia="Times New Roman" w:hAnsi="Titillium"/>
          <w:b/>
          <w:lang w:eastAsia="it-IT"/>
        </w:rPr>
        <w:t xml:space="preserve">Art. </w:t>
      </w:r>
      <w:r w:rsidR="00A47A9C" w:rsidRPr="00AD7209">
        <w:rPr>
          <w:rFonts w:ascii="Titillium" w:eastAsia="Times New Roman" w:hAnsi="Titillium"/>
          <w:b/>
          <w:lang w:eastAsia="it-IT"/>
        </w:rPr>
        <w:t>4</w:t>
      </w:r>
      <w:r w:rsidRPr="00AD7209">
        <w:rPr>
          <w:rFonts w:ascii="Titillium" w:eastAsia="Times New Roman" w:hAnsi="Titillium"/>
          <w:b/>
          <w:lang w:eastAsia="it-IT"/>
        </w:rPr>
        <w:t xml:space="preserve">.1 </w:t>
      </w:r>
      <w:r w:rsidR="003B4F80" w:rsidRPr="00AD7209">
        <w:rPr>
          <w:rFonts w:ascii="Titillium" w:eastAsia="Times New Roman" w:hAnsi="Titillium"/>
          <w:b/>
          <w:lang w:eastAsia="it-IT"/>
        </w:rPr>
        <w:t>OBBLIGHI DELL’ASSICURATO IN CASO DI SINISTRO</w:t>
      </w:r>
    </w:p>
    <w:p w14:paraId="3907DBF3" w14:textId="494428D6" w:rsidR="00343A38" w:rsidRPr="00AD7209" w:rsidRDefault="00343A38" w:rsidP="00343A38">
      <w:pPr>
        <w:spacing w:after="0" w:line="240" w:lineRule="auto"/>
        <w:jc w:val="both"/>
        <w:rPr>
          <w:rFonts w:ascii="Titillium" w:eastAsia="Times New Roman" w:hAnsi="Titillium"/>
          <w:lang w:eastAsia="it-IT"/>
        </w:rPr>
      </w:pPr>
      <w:r w:rsidRPr="00AD7209">
        <w:rPr>
          <w:rFonts w:ascii="Titillium" w:eastAsia="Times New Roman" w:hAnsi="Titillium"/>
          <w:lang w:eastAsia="it-IT"/>
        </w:rPr>
        <w:t xml:space="preserve">In caso di sinistro, il Contraente deve darne avviso scritto alla Società o al broker, entro 30 giorni lavorativi dal momento in cui  </w:t>
      </w:r>
      <w:r w:rsidR="006266A9">
        <w:rPr>
          <w:rFonts w:ascii="Titillium" w:eastAsia="Times New Roman" w:hAnsi="Titillium"/>
          <w:lang w:eastAsia="it-IT"/>
        </w:rPr>
        <w:t xml:space="preserve">ne </w:t>
      </w:r>
      <w:r w:rsidRPr="00AD7209">
        <w:rPr>
          <w:rFonts w:ascii="Titillium" w:eastAsia="Times New Roman" w:hAnsi="Titillium"/>
          <w:lang w:eastAsia="it-IT"/>
        </w:rPr>
        <w:t xml:space="preserve">ha avuto conoscenza. </w:t>
      </w:r>
    </w:p>
    <w:p w14:paraId="33AF4280" w14:textId="77777777" w:rsidR="00343A38" w:rsidRPr="00AD7209" w:rsidRDefault="00343A38" w:rsidP="00343A38">
      <w:pPr>
        <w:spacing w:after="0" w:line="240" w:lineRule="auto"/>
        <w:jc w:val="both"/>
        <w:rPr>
          <w:rFonts w:ascii="Titillium" w:eastAsia="Times New Roman" w:hAnsi="Titillium"/>
          <w:lang w:eastAsia="it-IT"/>
        </w:rPr>
      </w:pPr>
    </w:p>
    <w:p w14:paraId="59F3E441" w14:textId="47019009" w:rsidR="00351244" w:rsidRPr="00AD7209" w:rsidRDefault="00351244" w:rsidP="00351244">
      <w:pPr>
        <w:spacing w:after="0" w:line="240" w:lineRule="auto"/>
        <w:jc w:val="both"/>
        <w:rPr>
          <w:rFonts w:ascii="Titillium" w:eastAsia="Times New Roman" w:hAnsi="Titillium"/>
          <w:b/>
          <w:lang w:eastAsia="it-IT"/>
        </w:rPr>
      </w:pPr>
      <w:r w:rsidRPr="00AD7209">
        <w:rPr>
          <w:rFonts w:ascii="Titillium" w:eastAsia="Times New Roman" w:hAnsi="Titillium"/>
          <w:b/>
          <w:lang w:eastAsia="it-IT"/>
        </w:rPr>
        <w:t xml:space="preserve">Art. </w:t>
      </w:r>
      <w:r w:rsidR="00A47A9C" w:rsidRPr="00AD7209">
        <w:rPr>
          <w:rFonts w:ascii="Titillium" w:eastAsia="Times New Roman" w:hAnsi="Titillium"/>
          <w:b/>
          <w:lang w:eastAsia="it-IT"/>
        </w:rPr>
        <w:t>4</w:t>
      </w:r>
      <w:r w:rsidRPr="00AD7209">
        <w:rPr>
          <w:rFonts w:ascii="Titillium" w:eastAsia="Times New Roman" w:hAnsi="Titillium"/>
          <w:b/>
          <w:lang w:eastAsia="it-IT"/>
        </w:rPr>
        <w:t xml:space="preserve">.2 </w:t>
      </w:r>
      <w:r w:rsidR="006266A9">
        <w:rPr>
          <w:rFonts w:ascii="Titillium" w:eastAsia="Times New Roman" w:hAnsi="Titillium"/>
          <w:b/>
          <w:lang w:eastAsia="it-IT"/>
        </w:rPr>
        <w:t>ANTICIPO INDENNIZZI</w:t>
      </w:r>
    </w:p>
    <w:p w14:paraId="15ACBDB7" w14:textId="01D8E23B" w:rsidR="00AE645F" w:rsidRPr="00AE645F" w:rsidRDefault="00AE645F" w:rsidP="00AE645F">
      <w:pPr>
        <w:spacing w:after="0" w:line="240" w:lineRule="auto"/>
        <w:jc w:val="both"/>
        <w:rPr>
          <w:rFonts w:ascii="Titillium" w:eastAsia="Times New Roman" w:hAnsi="Titillium"/>
          <w:lang w:eastAsia="it-IT"/>
        </w:rPr>
      </w:pPr>
      <w:r w:rsidRPr="00AE645F">
        <w:rPr>
          <w:rFonts w:ascii="Titillium" w:eastAsia="Times New Roman" w:hAnsi="Titillium"/>
          <w:lang w:eastAsia="it-IT"/>
        </w:rPr>
        <w:t>Si conviene tra le Parti che in caso di sinistro con danno prevedibile di ammontare superiore a €</w:t>
      </w:r>
      <w:r>
        <w:rPr>
          <w:rFonts w:ascii="Titillium" w:eastAsia="Times New Roman" w:hAnsi="Titillium"/>
          <w:lang w:eastAsia="it-IT"/>
        </w:rPr>
        <w:t>.</w:t>
      </w:r>
      <w:r w:rsidRPr="00AE645F">
        <w:rPr>
          <w:rFonts w:ascii="Titillium" w:eastAsia="Times New Roman" w:hAnsi="Titillium"/>
          <w:lang w:eastAsia="it-IT"/>
        </w:rPr>
        <w:t>200.000,00 (</w:t>
      </w:r>
      <w:r>
        <w:rPr>
          <w:rFonts w:ascii="Titillium" w:eastAsia="Times New Roman" w:hAnsi="Titillium"/>
          <w:lang w:eastAsia="it-IT"/>
        </w:rPr>
        <w:t>due</w:t>
      </w:r>
      <w:r w:rsidRPr="00AE645F">
        <w:rPr>
          <w:rFonts w:ascii="Titillium" w:eastAsia="Times New Roman" w:hAnsi="Titillium"/>
          <w:lang w:eastAsia="it-IT"/>
        </w:rPr>
        <w:t>centomila</w:t>
      </w:r>
      <w:r>
        <w:rPr>
          <w:rFonts w:ascii="Titillium" w:eastAsia="Times New Roman" w:hAnsi="Titillium"/>
          <w:lang w:eastAsia="it-IT"/>
        </w:rPr>
        <w:t>/00</w:t>
      </w:r>
      <w:r w:rsidRPr="00AE645F">
        <w:rPr>
          <w:rFonts w:ascii="Titillium" w:eastAsia="Times New Roman" w:hAnsi="Titillium"/>
          <w:lang w:eastAsia="it-IT"/>
        </w:rPr>
        <w:t>) l</w:t>
      </w:r>
      <w:r w:rsidR="00DF46A4">
        <w:rPr>
          <w:rFonts w:ascii="Titillium" w:eastAsia="Times New Roman" w:hAnsi="Titillium"/>
          <w:lang w:eastAsia="it-IT"/>
        </w:rPr>
        <w:t>’</w:t>
      </w:r>
      <w:r w:rsidRPr="00AE645F">
        <w:rPr>
          <w:rFonts w:ascii="Titillium" w:eastAsia="Times New Roman" w:hAnsi="Titillium"/>
          <w:lang w:eastAsia="it-IT"/>
        </w:rPr>
        <w:t xml:space="preserve">Assicurato ha diritto di ottenere, prima della liquidazione del sinistro, il pagamento di un acconto pari al 50% - ma comunque non superiore al limite di € 500.000,00 </w:t>
      </w:r>
      <w:r w:rsidR="00DF46A4">
        <w:rPr>
          <w:rFonts w:ascii="Titillium" w:eastAsia="Times New Roman" w:hAnsi="Titillium"/>
          <w:lang w:eastAsia="it-IT"/>
        </w:rPr>
        <w:t>–</w:t>
      </w:r>
      <w:r w:rsidRPr="00AE645F">
        <w:rPr>
          <w:rFonts w:ascii="Titillium" w:eastAsia="Times New Roman" w:hAnsi="Titillium"/>
          <w:lang w:eastAsia="it-IT"/>
        </w:rPr>
        <w:t xml:space="preserve"> dell</w:t>
      </w:r>
      <w:r w:rsidR="00DF46A4">
        <w:rPr>
          <w:rFonts w:ascii="Titillium" w:eastAsia="Times New Roman" w:hAnsi="Titillium"/>
          <w:lang w:eastAsia="it-IT"/>
        </w:rPr>
        <w:t>’</w:t>
      </w:r>
      <w:r w:rsidRPr="00AE645F">
        <w:rPr>
          <w:rFonts w:ascii="Titillium" w:eastAsia="Times New Roman" w:hAnsi="Titillium"/>
          <w:lang w:eastAsia="it-IT"/>
        </w:rPr>
        <w:t>importo minimo che dovrebbe essere pagato in base alle risultanze acquisite, a condizione che non siano sorte contestazioni sull</w:t>
      </w:r>
      <w:r w:rsidR="00DF46A4">
        <w:rPr>
          <w:rFonts w:ascii="Titillium" w:eastAsia="Times New Roman" w:hAnsi="Titillium"/>
          <w:lang w:eastAsia="it-IT"/>
        </w:rPr>
        <w:t>’</w:t>
      </w:r>
      <w:r w:rsidRPr="00AE645F">
        <w:rPr>
          <w:rFonts w:ascii="Titillium" w:eastAsia="Times New Roman" w:hAnsi="Titillium"/>
          <w:lang w:eastAsia="it-IT"/>
        </w:rPr>
        <w:t>indennizzabilità del sinistro stesso.</w:t>
      </w:r>
    </w:p>
    <w:p w14:paraId="182A7757" w14:textId="24729BA8" w:rsidR="00351244" w:rsidRDefault="00AE645F" w:rsidP="00AE645F">
      <w:pPr>
        <w:spacing w:after="0" w:line="240" w:lineRule="auto"/>
        <w:jc w:val="both"/>
        <w:rPr>
          <w:rFonts w:ascii="Titillium" w:eastAsia="Times New Roman" w:hAnsi="Titillium"/>
          <w:lang w:eastAsia="it-IT"/>
        </w:rPr>
      </w:pPr>
      <w:r w:rsidRPr="00AE645F">
        <w:rPr>
          <w:rFonts w:ascii="Titillium" w:eastAsia="Times New Roman" w:hAnsi="Titillium"/>
          <w:lang w:eastAsia="it-IT"/>
        </w:rPr>
        <w:t>L</w:t>
      </w:r>
      <w:r w:rsidR="00DF46A4">
        <w:rPr>
          <w:rFonts w:ascii="Titillium" w:eastAsia="Times New Roman" w:hAnsi="Titillium"/>
          <w:lang w:eastAsia="it-IT"/>
        </w:rPr>
        <w:t>’</w:t>
      </w:r>
      <w:r w:rsidRPr="00AE645F">
        <w:rPr>
          <w:rFonts w:ascii="Titillium" w:eastAsia="Times New Roman" w:hAnsi="Titillium"/>
          <w:lang w:eastAsia="it-IT"/>
        </w:rPr>
        <w:t>obbligazione della Società dovrà essere soddisfatta non oltre 90 giorni dalla data di denuncia del sinistro, semprechè siano trascorsi almeno 30 giorni dalla richiesta dell</w:t>
      </w:r>
      <w:r w:rsidR="00DF46A4">
        <w:rPr>
          <w:rFonts w:ascii="Titillium" w:eastAsia="Times New Roman" w:hAnsi="Titillium"/>
          <w:lang w:eastAsia="it-IT"/>
        </w:rPr>
        <w:t>’</w:t>
      </w:r>
      <w:r w:rsidRPr="00AE645F">
        <w:rPr>
          <w:rFonts w:ascii="Titillium" w:eastAsia="Times New Roman" w:hAnsi="Titillium"/>
          <w:lang w:eastAsia="it-IT"/>
        </w:rPr>
        <w:t>anticipo</w:t>
      </w:r>
    </w:p>
    <w:p w14:paraId="0AEF9658" w14:textId="77777777" w:rsidR="00AE645F" w:rsidRPr="00AD7209" w:rsidRDefault="00AE645F" w:rsidP="00AE645F">
      <w:pPr>
        <w:spacing w:after="0" w:line="240" w:lineRule="auto"/>
        <w:jc w:val="both"/>
        <w:rPr>
          <w:rFonts w:ascii="Titillium" w:eastAsia="Times New Roman" w:hAnsi="Titillium"/>
          <w:lang w:eastAsia="it-IT"/>
        </w:rPr>
      </w:pPr>
    </w:p>
    <w:p w14:paraId="303114DB" w14:textId="5302EBBC" w:rsidR="00351244" w:rsidRPr="00AD7209" w:rsidRDefault="00351244" w:rsidP="00351244">
      <w:pPr>
        <w:spacing w:after="0" w:line="240" w:lineRule="auto"/>
        <w:jc w:val="both"/>
        <w:rPr>
          <w:rFonts w:ascii="Titillium" w:eastAsia="Times New Roman" w:hAnsi="Titillium"/>
          <w:b/>
          <w:lang w:eastAsia="it-IT"/>
        </w:rPr>
      </w:pPr>
      <w:r w:rsidRPr="00AD7209">
        <w:rPr>
          <w:rFonts w:ascii="Titillium" w:eastAsia="Times New Roman" w:hAnsi="Titillium"/>
          <w:b/>
          <w:lang w:eastAsia="it-IT"/>
        </w:rPr>
        <w:t xml:space="preserve">Art. </w:t>
      </w:r>
      <w:r w:rsidR="00A47A9C" w:rsidRPr="00AD7209">
        <w:rPr>
          <w:rFonts w:ascii="Titillium" w:eastAsia="Times New Roman" w:hAnsi="Titillium"/>
          <w:b/>
          <w:lang w:eastAsia="it-IT"/>
        </w:rPr>
        <w:t>4</w:t>
      </w:r>
      <w:r w:rsidRPr="00AD7209">
        <w:rPr>
          <w:rFonts w:ascii="Titillium" w:eastAsia="Times New Roman" w:hAnsi="Titillium"/>
          <w:b/>
          <w:lang w:eastAsia="it-IT"/>
        </w:rPr>
        <w:t xml:space="preserve">.3 </w:t>
      </w:r>
      <w:r w:rsidR="00AE645F">
        <w:rPr>
          <w:rFonts w:ascii="Titillium" w:eastAsia="Times New Roman" w:hAnsi="Titillium"/>
          <w:b/>
          <w:lang w:eastAsia="it-IT"/>
        </w:rPr>
        <w:t>NOMINA DEI PERITI- PROCEDURA PER LA LIQUIDAZIONE DEL DANNO</w:t>
      </w:r>
    </w:p>
    <w:p w14:paraId="761B9D61" w14:textId="7ACC0603" w:rsidR="00832FCB" w:rsidRPr="00832FCB" w:rsidRDefault="00832FCB" w:rsidP="00832FCB">
      <w:pPr>
        <w:spacing w:after="0" w:line="240" w:lineRule="auto"/>
        <w:jc w:val="both"/>
        <w:rPr>
          <w:rFonts w:ascii="Titillium" w:eastAsia="Times New Roman" w:hAnsi="Titillium"/>
          <w:lang w:eastAsia="it-IT"/>
        </w:rPr>
      </w:pPr>
      <w:r w:rsidRPr="00832FCB">
        <w:rPr>
          <w:rFonts w:ascii="Titillium" w:eastAsia="Times New Roman" w:hAnsi="Titillium"/>
          <w:lang w:eastAsia="it-IT"/>
        </w:rPr>
        <w:t>Alla liquidazione del danno si procede mediante accordo diretto fra le Parti, ovvero, se una di queste lo richieda, mediante periti nominati rispettivamente uno dalla Società e uno dall</w:t>
      </w:r>
      <w:r w:rsidR="00DF46A4">
        <w:rPr>
          <w:rFonts w:ascii="Titillium" w:eastAsia="Times New Roman" w:hAnsi="Titillium"/>
          <w:lang w:eastAsia="it-IT"/>
        </w:rPr>
        <w:t>’</w:t>
      </w:r>
      <w:r w:rsidRPr="00832FCB">
        <w:rPr>
          <w:rFonts w:ascii="Titillium" w:eastAsia="Times New Roman" w:hAnsi="Titillium"/>
          <w:lang w:eastAsia="it-IT"/>
        </w:rPr>
        <w:t>Assicurato con un apposito atto dal quale risulti il loro mandato.</w:t>
      </w:r>
    </w:p>
    <w:p w14:paraId="603F40C7" w14:textId="7383225E" w:rsidR="00832FCB" w:rsidRDefault="00832FCB" w:rsidP="00351244">
      <w:pPr>
        <w:spacing w:after="0" w:line="240" w:lineRule="auto"/>
        <w:jc w:val="both"/>
        <w:rPr>
          <w:rFonts w:ascii="Titillium" w:eastAsia="Times New Roman" w:hAnsi="Titillium"/>
          <w:lang w:eastAsia="it-IT"/>
        </w:rPr>
      </w:pPr>
      <w:r w:rsidRPr="00832FCB">
        <w:rPr>
          <w:rFonts w:ascii="Titillium" w:eastAsia="Times New Roman" w:hAnsi="Titillium"/>
          <w:lang w:eastAsia="it-IT"/>
        </w:rPr>
        <w:t>Nel caso in cui i periti non riescano a mettersi d</w:t>
      </w:r>
      <w:r w:rsidR="00DF46A4">
        <w:rPr>
          <w:rFonts w:ascii="Titillium" w:eastAsia="Times New Roman" w:hAnsi="Titillium"/>
          <w:lang w:eastAsia="it-IT"/>
        </w:rPr>
        <w:t>’</w:t>
      </w:r>
      <w:r w:rsidRPr="00832FCB">
        <w:rPr>
          <w:rFonts w:ascii="Titillium" w:eastAsia="Times New Roman" w:hAnsi="Titillium"/>
          <w:lang w:eastAsia="it-IT"/>
        </w:rPr>
        <w:t>accordo, ne eleggeranno un terzo e le decisioni saranno prese a maggioranza di voti. Il terzo Perito potrà essere nominato anche prima che si verifichi il disaccordo, su richiesta di uno solo o di ambo i periti.</w:t>
      </w:r>
    </w:p>
    <w:p w14:paraId="6221A018" w14:textId="77777777" w:rsidR="00832FCB" w:rsidRPr="00832FCB" w:rsidRDefault="00832FCB" w:rsidP="00832FCB">
      <w:pPr>
        <w:spacing w:after="0" w:line="240" w:lineRule="auto"/>
        <w:jc w:val="both"/>
        <w:rPr>
          <w:rFonts w:ascii="Titillium" w:eastAsia="Times New Roman" w:hAnsi="Titillium"/>
          <w:lang w:eastAsia="it-IT"/>
        </w:rPr>
      </w:pPr>
      <w:r w:rsidRPr="00832FCB">
        <w:rPr>
          <w:rFonts w:ascii="Titillium" w:eastAsia="Times New Roman" w:hAnsi="Titillium"/>
          <w:lang w:eastAsia="it-IT"/>
        </w:rPr>
        <w:t>Se una della Parti non provvede alla nomina del proprio Perito o se i periti non si accordano sulla nomina del terzo, la scelta sarà fatta, su domanda della parte più diligente, dal Presidente del Tribunale nella cui giurisdizione il danno è accaduto.</w:t>
      </w:r>
    </w:p>
    <w:p w14:paraId="3F079136" w14:textId="77777777" w:rsidR="00832FCB" w:rsidRPr="00832FCB" w:rsidRDefault="00832FCB" w:rsidP="00832FCB">
      <w:pPr>
        <w:spacing w:after="0" w:line="240" w:lineRule="auto"/>
        <w:jc w:val="both"/>
        <w:rPr>
          <w:rFonts w:ascii="Titillium" w:eastAsia="Times New Roman" w:hAnsi="Titillium"/>
          <w:lang w:eastAsia="it-IT"/>
        </w:rPr>
      </w:pPr>
      <w:r w:rsidRPr="00832FCB">
        <w:rPr>
          <w:rFonts w:ascii="Titillium" w:eastAsia="Times New Roman" w:hAnsi="Titillium"/>
          <w:lang w:eastAsia="it-IT"/>
        </w:rPr>
        <w:t>A richiesta di una delle Parti, il terzo Perito dovrà essere scelto fuori della provincia ove il danno è avvenuto. Ciascuna delle Parti sopporta la spesa del proprio Perito.</w:t>
      </w:r>
    </w:p>
    <w:p w14:paraId="205A8BF4" w14:textId="1814C00B" w:rsidR="00832FCB" w:rsidRPr="00832FCB" w:rsidRDefault="00832FCB" w:rsidP="00832FCB">
      <w:pPr>
        <w:spacing w:after="0" w:line="240" w:lineRule="auto"/>
        <w:jc w:val="both"/>
        <w:rPr>
          <w:rFonts w:ascii="Titillium" w:eastAsia="Times New Roman" w:hAnsi="Titillium"/>
          <w:lang w:eastAsia="it-IT"/>
        </w:rPr>
      </w:pPr>
      <w:r w:rsidRPr="00832FCB">
        <w:rPr>
          <w:rFonts w:ascii="Titillium" w:eastAsia="Times New Roman" w:hAnsi="Titillium"/>
          <w:lang w:eastAsia="it-IT"/>
        </w:rPr>
        <w:t>Quella del terzo fa carico per metà a ciascuna delle Parti e viene liquidata dalla Società alla quale l</w:t>
      </w:r>
      <w:r w:rsidR="00DF46A4">
        <w:rPr>
          <w:rFonts w:ascii="Titillium" w:eastAsia="Times New Roman" w:hAnsi="Titillium"/>
          <w:lang w:eastAsia="it-IT"/>
        </w:rPr>
        <w:t>’</w:t>
      </w:r>
      <w:r w:rsidRPr="00832FCB">
        <w:rPr>
          <w:rFonts w:ascii="Titillium" w:eastAsia="Times New Roman" w:hAnsi="Titillium"/>
          <w:lang w:eastAsia="it-IT"/>
        </w:rPr>
        <w:t>Assicurato conferisce la facoltà di prelevare la sua quota dall</w:t>
      </w:r>
      <w:r w:rsidR="00DF46A4">
        <w:rPr>
          <w:rFonts w:ascii="Titillium" w:eastAsia="Times New Roman" w:hAnsi="Titillium"/>
          <w:lang w:eastAsia="it-IT"/>
        </w:rPr>
        <w:t>’</w:t>
      </w:r>
      <w:r w:rsidRPr="00832FCB">
        <w:rPr>
          <w:rFonts w:ascii="Titillium" w:eastAsia="Times New Roman" w:hAnsi="Titillium"/>
          <w:lang w:eastAsia="it-IT"/>
        </w:rPr>
        <w:t>indennizzo dovutogli.</w:t>
      </w:r>
    </w:p>
    <w:p w14:paraId="4CB7C01E" w14:textId="0DDA8300" w:rsidR="00832FCB" w:rsidRPr="00832FCB" w:rsidRDefault="00832FCB" w:rsidP="00832FCB">
      <w:pPr>
        <w:spacing w:after="0" w:line="240" w:lineRule="auto"/>
        <w:jc w:val="both"/>
        <w:rPr>
          <w:rFonts w:ascii="Titillium" w:eastAsia="Times New Roman" w:hAnsi="Titillium"/>
          <w:lang w:eastAsia="it-IT"/>
        </w:rPr>
      </w:pPr>
      <w:r w:rsidRPr="00832FCB">
        <w:rPr>
          <w:rFonts w:ascii="Titillium" w:eastAsia="Times New Roman" w:hAnsi="Titillium"/>
          <w:lang w:eastAsia="it-IT"/>
        </w:rPr>
        <w:t>I risultati della liquidazione del danno concretati dai periti concordi, ovvero dalla maggioranza dei periti, saranno obbligatori per le Parti, rinunciando queste fin d</w:t>
      </w:r>
      <w:r w:rsidR="00DF46A4">
        <w:rPr>
          <w:rFonts w:ascii="Titillium" w:eastAsia="Times New Roman" w:hAnsi="Titillium"/>
          <w:lang w:eastAsia="it-IT"/>
        </w:rPr>
        <w:t>’</w:t>
      </w:r>
      <w:r w:rsidRPr="00832FCB">
        <w:rPr>
          <w:rFonts w:ascii="Titillium" w:eastAsia="Times New Roman" w:hAnsi="Titillium"/>
          <w:lang w:eastAsia="it-IT"/>
        </w:rPr>
        <w:t>ora a qualsiasi impugnativa, salvo il caso di dolo o di evidente violazione dei patti contrattuali e salvo la rettifica degli errori materiali di conteggio.</w:t>
      </w:r>
    </w:p>
    <w:p w14:paraId="40522CBE" w14:textId="77777777" w:rsidR="00832FCB" w:rsidRPr="00832FCB" w:rsidRDefault="00832FCB" w:rsidP="00832FCB">
      <w:pPr>
        <w:spacing w:after="0" w:line="240" w:lineRule="auto"/>
        <w:jc w:val="both"/>
        <w:rPr>
          <w:rFonts w:ascii="Titillium" w:eastAsia="Times New Roman" w:hAnsi="Titillium"/>
          <w:lang w:eastAsia="it-IT"/>
        </w:rPr>
      </w:pPr>
      <w:r w:rsidRPr="00832FCB">
        <w:rPr>
          <w:rFonts w:ascii="Titillium" w:eastAsia="Times New Roman" w:hAnsi="Titillium"/>
          <w:lang w:eastAsia="it-IT"/>
        </w:rPr>
        <w:t>La perizia collegiale sarà valida ancorché il Perito dissenziente si sia rifiutato di sottoscriverla, sempreché il rifiuto sia attestato nello stesso atto di perizia dagli altri periti.</w:t>
      </w:r>
    </w:p>
    <w:p w14:paraId="2B8B59CE" w14:textId="40094DD7" w:rsidR="00832FCB" w:rsidRPr="00832FCB" w:rsidRDefault="00832FCB" w:rsidP="00832FCB">
      <w:pPr>
        <w:spacing w:after="0" w:line="240" w:lineRule="auto"/>
        <w:jc w:val="both"/>
        <w:rPr>
          <w:rFonts w:ascii="Titillium" w:eastAsia="Times New Roman" w:hAnsi="Titillium"/>
          <w:lang w:eastAsia="it-IT"/>
        </w:rPr>
      </w:pPr>
      <w:r w:rsidRPr="00832FCB">
        <w:rPr>
          <w:rFonts w:ascii="Titillium" w:eastAsia="Times New Roman" w:hAnsi="Titillium"/>
          <w:lang w:eastAsia="it-IT"/>
        </w:rPr>
        <w:t>Se la Società respinge una qualsiasi richiesta di indennizzo dell</w:t>
      </w:r>
      <w:r w:rsidR="00DF46A4">
        <w:rPr>
          <w:rFonts w:ascii="Titillium" w:eastAsia="Times New Roman" w:hAnsi="Titillium"/>
          <w:lang w:eastAsia="it-IT"/>
        </w:rPr>
        <w:t>’</w:t>
      </w:r>
      <w:r w:rsidRPr="00832FCB">
        <w:rPr>
          <w:rFonts w:ascii="Titillium" w:eastAsia="Times New Roman" w:hAnsi="Titillium"/>
          <w:lang w:eastAsia="it-IT"/>
        </w:rPr>
        <w:t>Assicurato, e se entro 12 mesi di calendario dal momento di tale rigetto la richiesta stessa non viene sottoposta al giudizio dei periti in base alle disposizioni contenute nel presente articolo, essa sarà considerata senza seguito a tutti gli effetti e non potrà più dare luogo a risarcimento di sorta ai sensi della presente polizza.</w:t>
      </w:r>
    </w:p>
    <w:p w14:paraId="65F9DDA3" w14:textId="03A57027" w:rsidR="00832FCB" w:rsidRPr="00AD7209" w:rsidRDefault="00832FCB" w:rsidP="00832FCB">
      <w:pPr>
        <w:spacing w:after="0" w:line="240" w:lineRule="auto"/>
        <w:jc w:val="both"/>
        <w:rPr>
          <w:rFonts w:ascii="Titillium" w:eastAsia="Times New Roman" w:hAnsi="Titillium"/>
          <w:lang w:eastAsia="it-IT"/>
        </w:rPr>
      </w:pPr>
      <w:r w:rsidRPr="00832FCB">
        <w:rPr>
          <w:rFonts w:ascii="Titillium" w:eastAsia="Times New Roman" w:hAnsi="Titillium"/>
          <w:lang w:eastAsia="it-IT"/>
        </w:rPr>
        <w:t>I periti sono dispensanti da ogni formalità giudiziaria.</w:t>
      </w:r>
    </w:p>
    <w:p w14:paraId="70B9C9DF" w14:textId="6B7A056E" w:rsidR="00351244" w:rsidRPr="00AD7209" w:rsidRDefault="00351244" w:rsidP="00351244">
      <w:pPr>
        <w:spacing w:after="0" w:line="240" w:lineRule="auto"/>
        <w:jc w:val="both"/>
        <w:rPr>
          <w:rFonts w:ascii="Titillium" w:eastAsia="Times New Roman" w:hAnsi="Titillium"/>
          <w:lang w:eastAsia="it-IT"/>
        </w:rPr>
      </w:pPr>
      <w:r w:rsidRPr="00AD7209">
        <w:rPr>
          <w:rFonts w:ascii="Titillium" w:eastAsia="Times New Roman" w:hAnsi="Titillium"/>
          <w:lang w:eastAsia="it-IT"/>
        </w:rPr>
        <w:t xml:space="preserve"> </w:t>
      </w:r>
    </w:p>
    <w:p w14:paraId="69A48DBE" w14:textId="07A6610E" w:rsidR="00832FCB" w:rsidRPr="00AD7209" w:rsidRDefault="00832FCB" w:rsidP="00832FCB">
      <w:pPr>
        <w:spacing w:after="0" w:line="240" w:lineRule="auto"/>
        <w:jc w:val="both"/>
        <w:rPr>
          <w:rFonts w:ascii="Titillium" w:eastAsia="Times New Roman" w:hAnsi="Titillium"/>
          <w:b/>
          <w:lang w:eastAsia="it-IT"/>
        </w:rPr>
      </w:pPr>
      <w:r w:rsidRPr="00AD7209">
        <w:rPr>
          <w:rFonts w:ascii="Titillium" w:eastAsia="Times New Roman" w:hAnsi="Titillium"/>
          <w:b/>
          <w:lang w:eastAsia="it-IT"/>
        </w:rPr>
        <w:t>Art. 4.</w:t>
      </w:r>
      <w:r>
        <w:rPr>
          <w:rFonts w:ascii="Titillium" w:eastAsia="Times New Roman" w:hAnsi="Titillium"/>
          <w:b/>
          <w:lang w:eastAsia="it-IT"/>
        </w:rPr>
        <w:t>4</w:t>
      </w:r>
      <w:r w:rsidRPr="00AD7209">
        <w:rPr>
          <w:rFonts w:ascii="Titillium" w:eastAsia="Times New Roman" w:hAnsi="Titillium"/>
          <w:b/>
          <w:lang w:eastAsia="it-IT"/>
        </w:rPr>
        <w:t xml:space="preserve"> </w:t>
      </w:r>
      <w:r>
        <w:rPr>
          <w:rFonts w:ascii="Titillium" w:eastAsia="Times New Roman" w:hAnsi="Titillium"/>
          <w:b/>
          <w:lang w:eastAsia="it-IT"/>
        </w:rPr>
        <w:t>MANDATO DEI PERITI LIQUIDATORI</w:t>
      </w:r>
    </w:p>
    <w:p w14:paraId="20AB2606" w14:textId="77777777" w:rsidR="00832FCB" w:rsidRPr="00832FCB" w:rsidRDefault="00832FCB" w:rsidP="00832FCB">
      <w:pPr>
        <w:spacing w:after="0" w:line="240" w:lineRule="auto"/>
        <w:jc w:val="both"/>
        <w:rPr>
          <w:rFonts w:ascii="Titillium" w:eastAsia="Times New Roman" w:hAnsi="Titillium"/>
          <w:lang w:eastAsia="it-IT"/>
        </w:rPr>
      </w:pPr>
      <w:r w:rsidRPr="00832FCB">
        <w:rPr>
          <w:rFonts w:ascii="Titillium" w:eastAsia="Times New Roman" w:hAnsi="Titillium"/>
          <w:lang w:eastAsia="it-IT"/>
        </w:rPr>
        <w:t>Ai periti è conferito il seguente mandato:</w:t>
      </w:r>
    </w:p>
    <w:p w14:paraId="60DE6DDF" w14:textId="77777777" w:rsidR="00832FCB" w:rsidRPr="00832FCB" w:rsidRDefault="00832FCB" w:rsidP="00832FCB">
      <w:pPr>
        <w:spacing w:after="0" w:line="240" w:lineRule="auto"/>
        <w:ind w:left="567" w:hanging="567"/>
        <w:jc w:val="both"/>
        <w:rPr>
          <w:rFonts w:ascii="Titillium" w:eastAsia="Times New Roman" w:hAnsi="Titillium"/>
          <w:lang w:eastAsia="it-IT"/>
        </w:rPr>
      </w:pPr>
      <w:r w:rsidRPr="00832FCB">
        <w:rPr>
          <w:rFonts w:ascii="Titillium" w:eastAsia="Times New Roman" w:hAnsi="Titillium"/>
          <w:lang w:eastAsia="it-IT"/>
        </w:rPr>
        <w:t>a)</w:t>
      </w:r>
      <w:r w:rsidRPr="00832FCB">
        <w:rPr>
          <w:rFonts w:ascii="Titillium" w:eastAsia="Times New Roman" w:hAnsi="Titillium"/>
          <w:lang w:eastAsia="it-IT"/>
        </w:rPr>
        <w:tab/>
        <w:t>constatare, per quanto sia possibile, la causa del sinistro;</w:t>
      </w:r>
    </w:p>
    <w:p w14:paraId="5029FEF8" w14:textId="4228C400" w:rsidR="00832FCB" w:rsidRPr="00832FCB" w:rsidRDefault="00832FCB" w:rsidP="00832FCB">
      <w:pPr>
        <w:spacing w:after="0" w:line="240" w:lineRule="auto"/>
        <w:ind w:left="567" w:hanging="567"/>
        <w:jc w:val="both"/>
        <w:rPr>
          <w:rFonts w:ascii="Titillium" w:eastAsia="Times New Roman" w:hAnsi="Titillium"/>
          <w:lang w:eastAsia="it-IT"/>
        </w:rPr>
      </w:pPr>
      <w:r w:rsidRPr="00832FCB">
        <w:rPr>
          <w:rFonts w:ascii="Titillium" w:eastAsia="Times New Roman" w:hAnsi="Titillium"/>
          <w:lang w:eastAsia="it-IT"/>
        </w:rPr>
        <w:t>b)</w:t>
      </w:r>
      <w:r w:rsidRPr="00832FCB">
        <w:rPr>
          <w:rFonts w:ascii="Titillium" w:eastAsia="Times New Roman" w:hAnsi="Titillium"/>
          <w:lang w:eastAsia="it-IT"/>
        </w:rPr>
        <w:tab/>
        <w:t>verificare l</w:t>
      </w:r>
      <w:r w:rsidR="00DF46A4">
        <w:rPr>
          <w:rFonts w:ascii="Titillium" w:eastAsia="Times New Roman" w:hAnsi="Titillium"/>
          <w:lang w:eastAsia="it-IT"/>
        </w:rPr>
        <w:t>’</w:t>
      </w:r>
      <w:r w:rsidRPr="00832FCB">
        <w:rPr>
          <w:rFonts w:ascii="Titillium" w:eastAsia="Times New Roman" w:hAnsi="Titillium"/>
          <w:lang w:eastAsia="it-IT"/>
        </w:rPr>
        <w:t>esattezza delle indicazioni e delle dichiarazioni risultanti dai documenti contrattuali e successivi atti di variazione;</w:t>
      </w:r>
    </w:p>
    <w:p w14:paraId="76274CB4" w14:textId="77777777" w:rsidR="00832FCB" w:rsidRPr="00832FCB" w:rsidRDefault="00832FCB" w:rsidP="00832FCB">
      <w:pPr>
        <w:spacing w:after="0" w:line="240" w:lineRule="auto"/>
        <w:ind w:left="567" w:hanging="567"/>
        <w:jc w:val="both"/>
        <w:rPr>
          <w:rFonts w:ascii="Titillium" w:eastAsia="Times New Roman" w:hAnsi="Titillium"/>
          <w:lang w:eastAsia="it-IT"/>
        </w:rPr>
      </w:pPr>
      <w:r w:rsidRPr="00832FCB">
        <w:rPr>
          <w:rFonts w:ascii="Titillium" w:eastAsia="Times New Roman" w:hAnsi="Titillium"/>
          <w:lang w:eastAsia="it-IT"/>
        </w:rPr>
        <w:t>c)</w:t>
      </w:r>
      <w:r w:rsidRPr="00832FCB">
        <w:rPr>
          <w:rFonts w:ascii="Titillium" w:eastAsia="Times New Roman" w:hAnsi="Titillium"/>
          <w:lang w:eastAsia="it-IT"/>
        </w:rPr>
        <w:tab/>
        <w:t>riferire se al momento del sinistro esistevano circostanze aggravanti il rischio e che non erano state rese note alla Società;</w:t>
      </w:r>
    </w:p>
    <w:p w14:paraId="5CB682B6" w14:textId="1F7E6EDD" w:rsidR="00832FCB" w:rsidRPr="00832FCB" w:rsidRDefault="00832FCB" w:rsidP="00832FCB">
      <w:pPr>
        <w:spacing w:after="0" w:line="240" w:lineRule="auto"/>
        <w:ind w:left="567" w:hanging="567"/>
        <w:jc w:val="both"/>
        <w:rPr>
          <w:rFonts w:ascii="Titillium" w:eastAsia="Times New Roman" w:hAnsi="Titillium"/>
          <w:lang w:eastAsia="it-IT"/>
        </w:rPr>
      </w:pPr>
      <w:r w:rsidRPr="00832FCB">
        <w:rPr>
          <w:rFonts w:ascii="Titillium" w:eastAsia="Times New Roman" w:hAnsi="Titillium"/>
          <w:lang w:eastAsia="it-IT"/>
        </w:rPr>
        <w:t>d)</w:t>
      </w:r>
      <w:r w:rsidRPr="00832FCB">
        <w:rPr>
          <w:rFonts w:ascii="Titillium" w:eastAsia="Times New Roman" w:hAnsi="Titillium"/>
          <w:lang w:eastAsia="it-IT"/>
        </w:rPr>
        <w:tab/>
        <w:t>verificare l</w:t>
      </w:r>
      <w:r w:rsidR="00DF46A4">
        <w:rPr>
          <w:rFonts w:ascii="Titillium" w:eastAsia="Times New Roman" w:hAnsi="Titillium"/>
          <w:lang w:eastAsia="it-IT"/>
        </w:rPr>
        <w:t>’</w:t>
      </w:r>
      <w:r w:rsidRPr="00832FCB">
        <w:rPr>
          <w:rFonts w:ascii="Titillium" w:eastAsia="Times New Roman" w:hAnsi="Titillium"/>
          <w:lang w:eastAsia="it-IT"/>
        </w:rPr>
        <w:t>esistenza, quantità e qualità degli enti assicurati, illesi, distrutti o danneggiati;</w:t>
      </w:r>
    </w:p>
    <w:p w14:paraId="60008CCE" w14:textId="60C15A8E" w:rsidR="00D01B5A" w:rsidRDefault="00832FCB" w:rsidP="00832FCB">
      <w:pPr>
        <w:spacing w:after="0" w:line="240" w:lineRule="auto"/>
        <w:ind w:left="567" w:hanging="567"/>
        <w:jc w:val="both"/>
        <w:rPr>
          <w:rFonts w:ascii="Times New Roman" w:eastAsia="Times New Roman" w:hAnsi="Times New Roman"/>
          <w:b/>
          <w:u w:val="single"/>
          <w:lang w:eastAsia="it-IT"/>
        </w:rPr>
      </w:pPr>
      <w:r w:rsidRPr="00832FCB">
        <w:rPr>
          <w:rFonts w:ascii="Titillium" w:eastAsia="Times New Roman" w:hAnsi="Titillium"/>
          <w:lang w:eastAsia="it-IT"/>
        </w:rPr>
        <w:t>e)</w:t>
      </w:r>
      <w:r w:rsidRPr="00832FCB">
        <w:rPr>
          <w:rFonts w:ascii="Titillium" w:eastAsia="Times New Roman" w:hAnsi="Titillium"/>
          <w:lang w:eastAsia="it-IT"/>
        </w:rPr>
        <w:tab/>
        <w:t>procedere alla stima dei danni e alla loro liquidazione.</w:t>
      </w:r>
    </w:p>
    <w:p w14:paraId="33F738F3" w14:textId="77777777" w:rsidR="00D01B5A" w:rsidRDefault="00D01B5A" w:rsidP="00351244">
      <w:pPr>
        <w:spacing w:after="0" w:line="240" w:lineRule="auto"/>
        <w:jc w:val="both"/>
        <w:rPr>
          <w:rFonts w:ascii="Times New Roman" w:eastAsia="Times New Roman" w:hAnsi="Times New Roman"/>
          <w:b/>
          <w:u w:val="single"/>
          <w:lang w:eastAsia="it-IT"/>
        </w:rPr>
      </w:pPr>
    </w:p>
    <w:p w14:paraId="2DD31D3E" w14:textId="70ADE1E0" w:rsidR="00832FCB" w:rsidRPr="00AD7209" w:rsidRDefault="00832FCB" w:rsidP="00832FCB">
      <w:pPr>
        <w:spacing w:after="0" w:line="240" w:lineRule="auto"/>
        <w:jc w:val="both"/>
        <w:rPr>
          <w:rFonts w:ascii="Titillium" w:eastAsia="Times New Roman" w:hAnsi="Titillium"/>
          <w:b/>
          <w:lang w:eastAsia="it-IT"/>
        </w:rPr>
      </w:pPr>
      <w:r w:rsidRPr="00AD7209">
        <w:rPr>
          <w:rFonts w:ascii="Titillium" w:eastAsia="Times New Roman" w:hAnsi="Titillium"/>
          <w:b/>
          <w:lang w:eastAsia="it-IT"/>
        </w:rPr>
        <w:t>Art. 4.</w:t>
      </w:r>
      <w:r>
        <w:rPr>
          <w:rFonts w:ascii="Titillium" w:eastAsia="Times New Roman" w:hAnsi="Titillium"/>
          <w:b/>
          <w:lang w:eastAsia="it-IT"/>
        </w:rPr>
        <w:t>5</w:t>
      </w:r>
      <w:r w:rsidRPr="00AD7209">
        <w:rPr>
          <w:rFonts w:ascii="Titillium" w:eastAsia="Times New Roman" w:hAnsi="Titillium"/>
          <w:b/>
          <w:lang w:eastAsia="it-IT"/>
        </w:rPr>
        <w:t xml:space="preserve"> </w:t>
      </w:r>
      <w:r>
        <w:rPr>
          <w:rFonts w:ascii="Titillium" w:eastAsia="Times New Roman" w:hAnsi="Titillium"/>
          <w:b/>
          <w:lang w:eastAsia="it-IT"/>
        </w:rPr>
        <w:t>CRITERI DI INDENNIZZO – VALORE A NUOVO</w:t>
      </w:r>
    </w:p>
    <w:p w14:paraId="65BB79FB" w14:textId="699B11B8" w:rsidR="00D01B5A" w:rsidRDefault="00832FCB" w:rsidP="00351244">
      <w:pPr>
        <w:spacing w:after="0" w:line="240" w:lineRule="auto"/>
        <w:jc w:val="both"/>
        <w:rPr>
          <w:rFonts w:ascii="Times New Roman" w:eastAsia="Times New Roman" w:hAnsi="Times New Roman"/>
          <w:b/>
          <w:u w:val="single"/>
          <w:lang w:eastAsia="it-IT"/>
        </w:rPr>
      </w:pPr>
      <w:r w:rsidRPr="00832FCB">
        <w:rPr>
          <w:rFonts w:ascii="Titillium" w:eastAsia="Times New Roman" w:hAnsi="Titillium"/>
          <w:lang w:eastAsia="it-IT"/>
        </w:rPr>
        <w:lastRenderedPageBreak/>
        <w:t>Salvo diverse indicazioni, la somma assicurata deve essere uguale al costo di rimpiazzo a nuovo (ossia al prezzo di listino, comprensivo delle spese di imballaggio, trasporto, dogana e montaggio). Per le cose assicurate non più in listino la relativa somma assicurata deve essere pari al costo di rimpiazzo a nuovo di cose equivalenti per caratteristiche, prestazioni e rendimento.</w:t>
      </w:r>
    </w:p>
    <w:p w14:paraId="0E67FC3F" w14:textId="77777777" w:rsidR="00D01B5A" w:rsidRDefault="00D01B5A" w:rsidP="00351244">
      <w:pPr>
        <w:spacing w:after="0" w:line="240" w:lineRule="auto"/>
        <w:jc w:val="both"/>
        <w:rPr>
          <w:rFonts w:ascii="Times New Roman" w:eastAsia="Times New Roman" w:hAnsi="Times New Roman"/>
          <w:b/>
          <w:u w:val="single"/>
          <w:lang w:eastAsia="it-IT"/>
        </w:rPr>
      </w:pPr>
    </w:p>
    <w:p w14:paraId="633BB13A" w14:textId="642CC3A4" w:rsidR="00832FCB" w:rsidRPr="00AD7209" w:rsidRDefault="00832FCB" w:rsidP="00832FCB">
      <w:pPr>
        <w:spacing w:after="0" w:line="240" w:lineRule="auto"/>
        <w:jc w:val="both"/>
        <w:rPr>
          <w:rFonts w:ascii="Titillium" w:eastAsia="Times New Roman" w:hAnsi="Titillium"/>
          <w:b/>
          <w:lang w:eastAsia="it-IT"/>
        </w:rPr>
      </w:pPr>
      <w:r w:rsidRPr="00AD7209">
        <w:rPr>
          <w:rFonts w:ascii="Titillium" w:eastAsia="Times New Roman" w:hAnsi="Titillium"/>
          <w:b/>
          <w:lang w:eastAsia="it-IT"/>
        </w:rPr>
        <w:t>Art. 4.</w:t>
      </w:r>
      <w:r w:rsidRPr="00832FCB">
        <w:rPr>
          <w:rFonts w:ascii="Titillium" w:eastAsia="Times New Roman" w:hAnsi="Titillium"/>
          <w:b/>
          <w:lang w:eastAsia="it-IT"/>
        </w:rPr>
        <w:t>6</w:t>
      </w:r>
      <w:r w:rsidRPr="00AD7209">
        <w:rPr>
          <w:rFonts w:ascii="Titillium" w:eastAsia="Times New Roman" w:hAnsi="Titillium"/>
          <w:b/>
          <w:lang w:eastAsia="it-IT"/>
        </w:rPr>
        <w:t xml:space="preserve"> </w:t>
      </w:r>
      <w:r>
        <w:rPr>
          <w:rFonts w:ascii="Titillium" w:eastAsia="Times New Roman" w:hAnsi="Titillium"/>
          <w:b/>
          <w:lang w:eastAsia="it-IT"/>
        </w:rPr>
        <w:t>DANNI SUSCETTIBILI DI RIPARAZIONE</w:t>
      </w:r>
    </w:p>
    <w:p w14:paraId="40F3C054" w14:textId="3CB2A513" w:rsidR="00D01B5A" w:rsidRDefault="00832FCB" w:rsidP="00351244">
      <w:pPr>
        <w:spacing w:after="0" w:line="240" w:lineRule="auto"/>
        <w:jc w:val="both"/>
        <w:rPr>
          <w:rFonts w:ascii="Titillium" w:eastAsia="Times New Roman" w:hAnsi="Titillium"/>
          <w:lang w:eastAsia="it-IT"/>
        </w:rPr>
      </w:pPr>
      <w:r w:rsidRPr="00832FCB">
        <w:rPr>
          <w:rFonts w:ascii="Titillium" w:eastAsia="Times New Roman" w:hAnsi="Titillium"/>
          <w:lang w:eastAsia="it-IT"/>
        </w:rPr>
        <w:t>La Società liquiderà un indennizzo calcolato stimando il costo di riparazione necessario per ripristinare il bene danneggiato e deducendo il valore ricavabile dai residui.</w:t>
      </w:r>
    </w:p>
    <w:p w14:paraId="2C73AA1D" w14:textId="77777777" w:rsidR="00832FCB" w:rsidRDefault="00832FCB" w:rsidP="00351244">
      <w:pPr>
        <w:spacing w:after="0" w:line="240" w:lineRule="auto"/>
        <w:jc w:val="both"/>
        <w:rPr>
          <w:rFonts w:ascii="Times New Roman" w:eastAsia="Times New Roman" w:hAnsi="Times New Roman"/>
          <w:b/>
          <w:u w:val="single"/>
          <w:lang w:eastAsia="it-IT"/>
        </w:rPr>
      </w:pPr>
    </w:p>
    <w:p w14:paraId="27F4D17F" w14:textId="2607CD16" w:rsidR="00832FCB" w:rsidRPr="00AD7209" w:rsidRDefault="00832FCB" w:rsidP="00832FCB">
      <w:pPr>
        <w:spacing w:after="0" w:line="240" w:lineRule="auto"/>
        <w:jc w:val="both"/>
        <w:rPr>
          <w:rFonts w:ascii="Titillium" w:eastAsia="Times New Roman" w:hAnsi="Titillium"/>
          <w:b/>
          <w:lang w:eastAsia="it-IT"/>
        </w:rPr>
      </w:pPr>
      <w:r w:rsidRPr="00AD7209">
        <w:rPr>
          <w:rFonts w:ascii="Titillium" w:eastAsia="Times New Roman" w:hAnsi="Titillium"/>
          <w:b/>
          <w:lang w:eastAsia="it-IT"/>
        </w:rPr>
        <w:t>Art. 4.</w:t>
      </w:r>
      <w:r>
        <w:rPr>
          <w:rFonts w:ascii="Titillium" w:eastAsia="Times New Roman" w:hAnsi="Titillium"/>
          <w:b/>
          <w:lang w:eastAsia="it-IT"/>
        </w:rPr>
        <w:t>7</w:t>
      </w:r>
      <w:r w:rsidRPr="00AD7209">
        <w:rPr>
          <w:rFonts w:ascii="Titillium" w:eastAsia="Times New Roman" w:hAnsi="Titillium"/>
          <w:b/>
          <w:lang w:eastAsia="it-IT"/>
        </w:rPr>
        <w:t xml:space="preserve"> </w:t>
      </w:r>
      <w:r>
        <w:rPr>
          <w:rFonts w:ascii="Titillium" w:eastAsia="Times New Roman" w:hAnsi="Titillium"/>
          <w:b/>
          <w:lang w:eastAsia="it-IT"/>
        </w:rPr>
        <w:t xml:space="preserve">DANNI </w:t>
      </w:r>
      <w:r w:rsidRPr="00832FCB">
        <w:rPr>
          <w:rFonts w:ascii="Titillium" w:eastAsia="Times New Roman" w:hAnsi="Titillium"/>
          <w:b/>
          <w:u w:val="single"/>
          <w:lang w:eastAsia="it-IT"/>
        </w:rPr>
        <w:t xml:space="preserve">NON </w:t>
      </w:r>
      <w:r>
        <w:rPr>
          <w:rFonts w:ascii="Titillium" w:eastAsia="Times New Roman" w:hAnsi="Titillium"/>
          <w:b/>
          <w:lang w:eastAsia="it-IT"/>
        </w:rPr>
        <w:t>SUSCETTIBILI DI RIPARAZIONE</w:t>
      </w:r>
    </w:p>
    <w:p w14:paraId="49BCD49F" w14:textId="77777777" w:rsidR="00832FCB" w:rsidRPr="00832FCB" w:rsidRDefault="00832FCB" w:rsidP="00832FCB">
      <w:pPr>
        <w:spacing w:after="0" w:line="240" w:lineRule="auto"/>
        <w:jc w:val="both"/>
        <w:rPr>
          <w:rFonts w:ascii="Titillium" w:eastAsia="Times New Roman" w:hAnsi="Titillium"/>
          <w:lang w:eastAsia="it-IT"/>
        </w:rPr>
      </w:pPr>
      <w:r w:rsidRPr="00832FCB">
        <w:rPr>
          <w:rFonts w:ascii="Titillium" w:eastAsia="Times New Roman" w:hAnsi="Titillium"/>
          <w:lang w:eastAsia="it-IT"/>
        </w:rPr>
        <w:t>La Società liquiderà un indennizzo calcolato come segue:</w:t>
      </w:r>
    </w:p>
    <w:p w14:paraId="6C35B63E" w14:textId="77777777" w:rsidR="00832FCB" w:rsidRPr="00832FCB" w:rsidRDefault="00832FCB" w:rsidP="00832FCB">
      <w:pPr>
        <w:spacing w:after="0" w:line="240" w:lineRule="auto"/>
        <w:jc w:val="both"/>
        <w:rPr>
          <w:rFonts w:ascii="Titillium" w:eastAsia="Times New Roman" w:hAnsi="Titillium"/>
          <w:lang w:eastAsia="it-IT"/>
        </w:rPr>
      </w:pPr>
      <w:r w:rsidRPr="00832FCB">
        <w:rPr>
          <w:rFonts w:ascii="Titillium" w:eastAsia="Times New Roman" w:hAnsi="Titillium"/>
          <w:lang w:eastAsia="it-IT"/>
        </w:rPr>
        <w:t>1)</w:t>
      </w:r>
      <w:r w:rsidRPr="00832FCB">
        <w:rPr>
          <w:rFonts w:ascii="Titillium" w:eastAsia="Times New Roman" w:hAnsi="Titillium"/>
          <w:lang w:eastAsia="it-IT"/>
        </w:rPr>
        <w:tab/>
        <w:t>si stima il valore a nuovo al momento del sinistro del bene danneggiato;</w:t>
      </w:r>
    </w:p>
    <w:p w14:paraId="639D6A99" w14:textId="77777777" w:rsidR="00832FCB" w:rsidRPr="00832FCB" w:rsidRDefault="00832FCB" w:rsidP="00832FCB">
      <w:pPr>
        <w:spacing w:after="0" w:line="240" w:lineRule="auto"/>
        <w:jc w:val="both"/>
        <w:rPr>
          <w:rFonts w:ascii="Titillium" w:eastAsia="Times New Roman" w:hAnsi="Titillium"/>
          <w:lang w:eastAsia="it-IT"/>
        </w:rPr>
      </w:pPr>
      <w:r w:rsidRPr="00832FCB">
        <w:rPr>
          <w:rFonts w:ascii="Titillium" w:eastAsia="Times New Roman" w:hAnsi="Titillium"/>
          <w:lang w:eastAsia="it-IT"/>
        </w:rPr>
        <w:t>2)</w:t>
      </w:r>
      <w:r w:rsidRPr="00832FCB">
        <w:rPr>
          <w:rFonts w:ascii="Titillium" w:eastAsia="Times New Roman" w:hAnsi="Titillium"/>
          <w:lang w:eastAsia="it-IT"/>
        </w:rPr>
        <w:tab/>
        <w:t>si stima il valore ricavabile dagli eventuali residui.</w:t>
      </w:r>
    </w:p>
    <w:p w14:paraId="290F5603" w14:textId="1E6F1918" w:rsidR="00832FCB" w:rsidRPr="00832FCB" w:rsidRDefault="00832FCB" w:rsidP="00832FCB">
      <w:pPr>
        <w:spacing w:after="0" w:line="240" w:lineRule="auto"/>
        <w:jc w:val="both"/>
        <w:rPr>
          <w:rFonts w:ascii="Titillium" w:eastAsia="Times New Roman" w:hAnsi="Titillium"/>
          <w:lang w:eastAsia="it-IT"/>
        </w:rPr>
      </w:pPr>
      <w:r w:rsidRPr="00832FCB">
        <w:rPr>
          <w:rFonts w:ascii="Titillium" w:eastAsia="Times New Roman" w:hAnsi="Titillium"/>
          <w:lang w:eastAsia="it-IT"/>
        </w:rPr>
        <w:t>L</w:t>
      </w:r>
      <w:r w:rsidR="00DF46A4">
        <w:rPr>
          <w:rFonts w:ascii="Titillium" w:eastAsia="Times New Roman" w:hAnsi="Titillium"/>
          <w:lang w:eastAsia="it-IT"/>
        </w:rPr>
        <w:t>’</w:t>
      </w:r>
      <w:r w:rsidRPr="00832FCB">
        <w:rPr>
          <w:rFonts w:ascii="Titillium" w:eastAsia="Times New Roman" w:hAnsi="Titillium"/>
          <w:lang w:eastAsia="it-IT"/>
        </w:rPr>
        <w:t>ammontare del danno è pari all</w:t>
      </w:r>
      <w:r w:rsidR="00DF46A4">
        <w:rPr>
          <w:rFonts w:ascii="Titillium" w:eastAsia="Times New Roman" w:hAnsi="Titillium"/>
          <w:lang w:eastAsia="it-IT"/>
        </w:rPr>
        <w:t>’</w:t>
      </w:r>
      <w:r w:rsidRPr="00832FCB">
        <w:rPr>
          <w:rFonts w:ascii="Titillium" w:eastAsia="Times New Roman" w:hAnsi="Titillium"/>
          <w:lang w:eastAsia="it-IT"/>
        </w:rPr>
        <w:t>importo stimato in 1), dedotto dell</w:t>
      </w:r>
      <w:r w:rsidR="00DF46A4">
        <w:rPr>
          <w:rFonts w:ascii="Titillium" w:eastAsia="Times New Roman" w:hAnsi="Titillium"/>
          <w:lang w:eastAsia="it-IT"/>
        </w:rPr>
        <w:t>’</w:t>
      </w:r>
      <w:r w:rsidRPr="00832FCB">
        <w:rPr>
          <w:rFonts w:ascii="Titillium" w:eastAsia="Times New Roman" w:hAnsi="Titillium"/>
          <w:lang w:eastAsia="it-IT"/>
        </w:rPr>
        <w:t>importo stimato in 2).</w:t>
      </w:r>
    </w:p>
    <w:p w14:paraId="4C63702E" w14:textId="77777777" w:rsidR="00832FCB" w:rsidRPr="00832FCB" w:rsidRDefault="00832FCB" w:rsidP="00832FCB">
      <w:pPr>
        <w:spacing w:after="0" w:line="240" w:lineRule="auto"/>
        <w:jc w:val="both"/>
        <w:rPr>
          <w:rFonts w:ascii="Titillium" w:eastAsia="Times New Roman" w:hAnsi="Titillium"/>
          <w:lang w:eastAsia="it-IT"/>
        </w:rPr>
      </w:pPr>
      <w:r w:rsidRPr="00832FCB">
        <w:rPr>
          <w:rFonts w:ascii="Titillium" w:eastAsia="Times New Roman" w:hAnsi="Titillium"/>
          <w:lang w:eastAsia="it-IT"/>
        </w:rPr>
        <w:t xml:space="preserve">Di comune accordo tra le Parti si stabilisce che nel caso in cui non fosse possibile reperire sul mercato beni </w:t>
      </w:r>
    </w:p>
    <w:p w14:paraId="6F2258D4" w14:textId="529D6C95" w:rsidR="00D01B5A" w:rsidRPr="00832FCB" w:rsidRDefault="00832FCB" w:rsidP="00832FCB">
      <w:pPr>
        <w:spacing w:after="0" w:line="240" w:lineRule="auto"/>
        <w:jc w:val="both"/>
        <w:rPr>
          <w:rFonts w:ascii="Titillium" w:eastAsia="Times New Roman" w:hAnsi="Titillium"/>
          <w:lang w:eastAsia="it-IT"/>
        </w:rPr>
      </w:pPr>
      <w:r w:rsidRPr="00832FCB">
        <w:rPr>
          <w:rFonts w:ascii="Titillium" w:eastAsia="Times New Roman" w:hAnsi="Titillium"/>
          <w:lang w:eastAsia="it-IT"/>
        </w:rPr>
        <w:t>equivalenti per rendimento a quelli danneggiati, la Società si impegna, nel limite della somma assicurata, a</w:t>
      </w:r>
      <w:r>
        <w:rPr>
          <w:rFonts w:ascii="Titillium" w:eastAsia="Times New Roman" w:hAnsi="Titillium"/>
          <w:lang w:eastAsia="it-IT"/>
        </w:rPr>
        <w:t xml:space="preserve"> considerare un bene equivalente, per prestazioni, a quello distrutto</w:t>
      </w:r>
    </w:p>
    <w:p w14:paraId="6521181B" w14:textId="77777777" w:rsidR="00D01B5A" w:rsidRDefault="00D01B5A" w:rsidP="00351244">
      <w:pPr>
        <w:spacing w:after="0" w:line="240" w:lineRule="auto"/>
        <w:jc w:val="both"/>
        <w:rPr>
          <w:rFonts w:ascii="Times New Roman" w:eastAsia="Times New Roman" w:hAnsi="Times New Roman"/>
          <w:b/>
          <w:u w:val="single"/>
          <w:lang w:eastAsia="it-IT"/>
        </w:rPr>
      </w:pPr>
    </w:p>
    <w:p w14:paraId="321A0289" w14:textId="77777777" w:rsidR="00D01B5A" w:rsidRDefault="00D01B5A" w:rsidP="00351244">
      <w:pPr>
        <w:spacing w:after="0" w:line="240" w:lineRule="auto"/>
        <w:jc w:val="both"/>
        <w:rPr>
          <w:rFonts w:ascii="Times New Roman" w:eastAsia="Times New Roman" w:hAnsi="Times New Roman"/>
          <w:b/>
          <w:u w:val="single"/>
          <w:lang w:eastAsia="it-IT"/>
        </w:rPr>
      </w:pPr>
    </w:p>
    <w:p w14:paraId="70C1362A" w14:textId="77777777" w:rsidR="00D01B5A" w:rsidRDefault="00D01B5A" w:rsidP="00351244">
      <w:pPr>
        <w:spacing w:after="0" w:line="240" w:lineRule="auto"/>
        <w:jc w:val="both"/>
        <w:rPr>
          <w:rFonts w:ascii="Times New Roman" w:eastAsia="Times New Roman" w:hAnsi="Times New Roman"/>
          <w:b/>
          <w:u w:val="single"/>
          <w:lang w:eastAsia="it-IT"/>
        </w:rPr>
      </w:pPr>
    </w:p>
    <w:p w14:paraId="40B53500" w14:textId="77777777" w:rsidR="00D01B5A" w:rsidRDefault="00D01B5A" w:rsidP="00351244">
      <w:pPr>
        <w:spacing w:after="0" w:line="240" w:lineRule="auto"/>
        <w:jc w:val="both"/>
        <w:rPr>
          <w:rFonts w:ascii="Times New Roman" w:eastAsia="Times New Roman" w:hAnsi="Times New Roman"/>
          <w:b/>
          <w:u w:val="single"/>
          <w:lang w:eastAsia="it-IT"/>
        </w:rPr>
      </w:pPr>
    </w:p>
    <w:p w14:paraId="7AD4007C" w14:textId="77777777" w:rsidR="00D01B5A" w:rsidRDefault="00D01B5A" w:rsidP="00351244">
      <w:pPr>
        <w:spacing w:after="0" w:line="240" w:lineRule="auto"/>
        <w:jc w:val="both"/>
        <w:rPr>
          <w:rFonts w:ascii="Times New Roman" w:eastAsia="Times New Roman" w:hAnsi="Times New Roman"/>
          <w:b/>
          <w:u w:val="single"/>
          <w:lang w:eastAsia="it-IT"/>
        </w:rPr>
      </w:pPr>
    </w:p>
    <w:p w14:paraId="1BFBEBAA" w14:textId="77777777" w:rsidR="00D01B5A" w:rsidRDefault="00D01B5A" w:rsidP="00351244">
      <w:pPr>
        <w:spacing w:after="0" w:line="240" w:lineRule="auto"/>
        <w:jc w:val="both"/>
        <w:rPr>
          <w:rFonts w:ascii="Times New Roman" w:eastAsia="Times New Roman" w:hAnsi="Times New Roman"/>
          <w:b/>
          <w:u w:val="single"/>
          <w:lang w:eastAsia="it-IT"/>
        </w:rPr>
      </w:pPr>
    </w:p>
    <w:p w14:paraId="6E203DA1" w14:textId="77777777" w:rsidR="00D01B5A" w:rsidRDefault="00D01B5A" w:rsidP="00351244">
      <w:pPr>
        <w:spacing w:after="0" w:line="240" w:lineRule="auto"/>
        <w:jc w:val="both"/>
        <w:rPr>
          <w:rFonts w:ascii="Times New Roman" w:eastAsia="Times New Roman" w:hAnsi="Times New Roman"/>
          <w:b/>
          <w:u w:val="single"/>
          <w:lang w:eastAsia="it-IT"/>
        </w:rPr>
      </w:pPr>
    </w:p>
    <w:p w14:paraId="3ED45E78" w14:textId="77777777" w:rsidR="00D01B5A" w:rsidRDefault="00D01B5A" w:rsidP="00351244">
      <w:pPr>
        <w:spacing w:after="0" w:line="240" w:lineRule="auto"/>
        <w:jc w:val="both"/>
        <w:rPr>
          <w:rFonts w:ascii="Times New Roman" w:eastAsia="Times New Roman" w:hAnsi="Times New Roman"/>
          <w:b/>
          <w:u w:val="single"/>
          <w:lang w:eastAsia="it-IT"/>
        </w:rPr>
      </w:pPr>
    </w:p>
    <w:p w14:paraId="47FBCF8A" w14:textId="77777777" w:rsidR="00D01B5A" w:rsidRDefault="00D01B5A" w:rsidP="00351244">
      <w:pPr>
        <w:spacing w:after="0" w:line="240" w:lineRule="auto"/>
        <w:jc w:val="both"/>
        <w:rPr>
          <w:rFonts w:ascii="Times New Roman" w:eastAsia="Times New Roman" w:hAnsi="Times New Roman"/>
          <w:b/>
          <w:u w:val="single"/>
          <w:lang w:eastAsia="it-IT"/>
        </w:rPr>
      </w:pPr>
    </w:p>
    <w:p w14:paraId="504E58F8" w14:textId="77777777" w:rsidR="00D01B5A" w:rsidRDefault="00D01B5A" w:rsidP="00351244">
      <w:pPr>
        <w:spacing w:after="0" w:line="240" w:lineRule="auto"/>
        <w:jc w:val="both"/>
        <w:rPr>
          <w:rFonts w:ascii="Times New Roman" w:eastAsia="Times New Roman" w:hAnsi="Times New Roman"/>
          <w:b/>
          <w:u w:val="single"/>
          <w:lang w:eastAsia="it-IT"/>
        </w:rPr>
      </w:pPr>
    </w:p>
    <w:p w14:paraId="50C4A7B7" w14:textId="5E6E1532" w:rsidR="00D01B5A" w:rsidRDefault="00D01B5A" w:rsidP="00351244">
      <w:pPr>
        <w:spacing w:after="0" w:line="240" w:lineRule="auto"/>
        <w:jc w:val="both"/>
        <w:rPr>
          <w:rFonts w:ascii="Times New Roman" w:eastAsia="Times New Roman" w:hAnsi="Times New Roman"/>
          <w:b/>
          <w:u w:val="single"/>
          <w:lang w:eastAsia="it-IT"/>
        </w:rPr>
      </w:pPr>
    </w:p>
    <w:p w14:paraId="402FFFF9" w14:textId="0C7BC103" w:rsidR="00AD7209" w:rsidRDefault="00AD7209" w:rsidP="00351244">
      <w:pPr>
        <w:spacing w:after="0" w:line="240" w:lineRule="auto"/>
        <w:jc w:val="both"/>
        <w:rPr>
          <w:rFonts w:ascii="Times New Roman" w:eastAsia="Times New Roman" w:hAnsi="Times New Roman"/>
          <w:b/>
          <w:u w:val="single"/>
          <w:lang w:eastAsia="it-IT"/>
        </w:rPr>
      </w:pPr>
    </w:p>
    <w:p w14:paraId="02A8437F" w14:textId="0C32037B" w:rsidR="00AD7209" w:rsidRDefault="00AD7209" w:rsidP="00351244">
      <w:pPr>
        <w:spacing w:after="0" w:line="240" w:lineRule="auto"/>
        <w:jc w:val="both"/>
        <w:rPr>
          <w:rFonts w:ascii="Times New Roman" w:eastAsia="Times New Roman" w:hAnsi="Times New Roman"/>
          <w:b/>
          <w:u w:val="single"/>
          <w:lang w:eastAsia="it-IT"/>
        </w:rPr>
      </w:pPr>
    </w:p>
    <w:p w14:paraId="75BC3CD5" w14:textId="51769C39" w:rsidR="00AD7209" w:rsidRDefault="00AD7209" w:rsidP="00351244">
      <w:pPr>
        <w:spacing w:after="0" w:line="240" w:lineRule="auto"/>
        <w:jc w:val="both"/>
        <w:rPr>
          <w:rFonts w:ascii="Times New Roman" w:eastAsia="Times New Roman" w:hAnsi="Times New Roman"/>
          <w:b/>
          <w:u w:val="single"/>
          <w:lang w:eastAsia="it-IT"/>
        </w:rPr>
      </w:pPr>
    </w:p>
    <w:p w14:paraId="4E541424" w14:textId="0A959654" w:rsidR="00AD7209" w:rsidRDefault="00AD7209" w:rsidP="00351244">
      <w:pPr>
        <w:spacing w:after="0" w:line="240" w:lineRule="auto"/>
        <w:jc w:val="both"/>
        <w:rPr>
          <w:rFonts w:ascii="Times New Roman" w:eastAsia="Times New Roman" w:hAnsi="Times New Roman"/>
          <w:b/>
          <w:u w:val="single"/>
          <w:lang w:eastAsia="it-IT"/>
        </w:rPr>
      </w:pPr>
    </w:p>
    <w:p w14:paraId="27B4C18D" w14:textId="5C71F811" w:rsidR="00AD7209" w:rsidRDefault="00AD7209" w:rsidP="00351244">
      <w:pPr>
        <w:spacing w:after="0" w:line="240" w:lineRule="auto"/>
        <w:jc w:val="both"/>
        <w:rPr>
          <w:rFonts w:ascii="Times New Roman" w:eastAsia="Times New Roman" w:hAnsi="Times New Roman"/>
          <w:b/>
          <w:u w:val="single"/>
          <w:lang w:eastAsia="it-IT"/>
        </w:rPr>
      </w:pPr>
    </w:p>
    <w:p w14:paraId="1B4686B6" w14:textId="7BAAA21F" w:rsidR="00AD7209" w:rsidRDefault="00AD7209" w:rsidP="00351244">
      <w:pPr>
        <w:spacing w:after="0" w:line="240" w:lineRule="auto"/>
        <w:jc w:val="both"/>
        <w:rPr>
          <w:rFonts w:ascii="Times New Roman" w:eastAsia="Times New Roman" w:hAnsi="Times New Roman"/>
          <w:b/>
          <w:u w:val="single"/>
          <w:lang w:eastAsia="it-IT"/>
        </w:rPr>
      </w:pPr>
    </w:p>
    <w:p w14:paraId="5C1A6D54" w14:textId="77777777" w:rsidR="00AD7209" w:rsidRDefault="00AD7209" w:rsidP="00351244">
      <w:pPr>
        <w:spacing w:after="0" w:line="240" w:lineRule="auto"/>
        <w:jc w:val="both"/>
        <w:rPr>
          <w:rFonts w:ascii="Times New Roman" w:eastAsia="Times New Roman" w:hAnsi="Times New Roman"/>
          <w:b/>
          <w:u w:val="single"/>
          <w:lang w:eastAsia="it-IT"/>
        </w:rPr>
      </w:pPr>
    </w:p>
    <w:p w14:paraId="278874AD" w14:textId="7C5B83BD" w:rsidR="00D01B5A" w:rsidRDefault="00D01B5A" w:rsidP="00351244">
      <w:pPr>
        <w:spacing w:after="0" w:line="240" w:lineRule="auto"/>
        <w:jc w:val="both"/>
        <w:rPr>
          <w:rFonts w:ascii="Times New Roman" w:eastAsia="Times New Roman" w:hAnsi="Times New Roman"/>
          <w:b/>
          <w:u w:val="single"/>
          <w:lang w:eastAsia="it-IT"/>
        </w:rPr>
      </w:pPr>
    </w:p>
    <w:p w14:paraId="5DD9F447" w14:textId="0D7D2322" w:rsidR="00832FCB" w:rsidRDefault="00832FCB" w:rsidP="00351244">
      <w:pPr>
        <w:spacing w:after="0" w:line="240" w:lineRule="auto"/>
        <w:jc w:val="both"/>
        <w:rPr>
          <w:rFonts w:ascii="Times New Roman" w:eastAsia="Times New Roman" w:hAnsi="Times New Roman"/>
          <w:b/>
          <w:u w:val="single"/>
          <w:lang w:eastAsia="it-IT"/>
        </w:rPr>
      </w:pPr>
    </w:p>
    <w:p w14:paraId="14B992F1" w14:textId="2E46D4E2" w:rsidR="00832FCB" w:rsidRDefault="00832FCB" w:rsidP="00351244">
      <w:pPr>
        <w:spacing w:after="0" w:line="240" w:lineRule="auto"/>
        <w:jc w:val="both"/>
        <w:rPr>
          <w:rFonts w:ascii="Times New Roman" w:eastAsia="Times New Roman" w:hAnsi="Times New Roman"/>
          <w:b/>
          <w:u w:val="single"/>
          <w:lang w:eastAsia="it-IT"/>
        </w:rPr>
      </w:pPr>
    </w:p>
    <w:p w14:paraId="6E61B7D1" w14:textId="35D5C556" w:rsidR="00832FCB" w:rsidRDefault="00832FCB" w:rsidP="00351244">
      <w:pPr>
        <w:spacing w:after="0" w:line="240" w:lineRule="auto"/>
        <w:jc w:val="both"/>
        <w:rPr>
          <w:rFonts w:ascii="Times New Roman" w:eastAsia="Times New Roman" w:hAnsi="Times New Roman"/>
          <w:b/>
          <w:u w:val="single"/>
          <w:lang w:eastAsia="it-IT"/>
        </w:rPr>
      </w:pPr>
    </w:p>
    <w:p w14:paraId="65004A2F" w14:textId="572AD406" w:rsidR="00832FCB" w:rsidRDefault="00832FCB" w:rsidP="00351244">
      <w:pPr>
        <w:spacing w:after="0" w:line="240" w:lineRule="auto"/>
        <w:jc w:val="both"/>
        <w:rPr>
          <w:rFonts w:ascii="Times New Roman" w:eastAsia="Times New Roman" w:hAnsi="Times New Roman"/>
          <w:b/>
          <w:u w:val="single"/>
          <w:lang w:eastAsia="it-IT"/>
        </w:rPr>
      </w:pPr>
    </w:p>
    <w:p w14:paraId="2114DA0D" w14:textId="37FDDF78" w:rsidR="00832FCB" w:rsidRDefault="00832FCB" w:rsidP="00351244">
      <w:pPr>
        <w:spacing w:after="0" w:line="240" w:lineRule="auto"/>
        <w:jc w:val="both"/>
        <w:rPr>
          <w:rFonts w:ascii="Times New Roman" w:eastAsia="Times New Roman" w:hAnsi="Times New Roman"/>
          <w:b/>
          <w:u w:val="single"/>
          <w:lang w:eastAsia="it-IT"/>
        </w:rPr>
      </w:pPr>
    </w:p>
    <w:p w14:paraId="2172C1A8" w14:textId="4A7C1350" w:rsidR="00832FCB" w:rsidRDefault="00832FCB" w:rsidP="00351244">
      <w:pPr>
        <w:spacing w:after="0" w:line="240" w:lineRule="auto"/>
        <w:jc w:val="both"/>
        <w:rPr>
          <w:rFonts w:ascii="Times New Roman" w:eastAsia="Times New Roman" w:hAnsi="Times New Roman"/>
          <w:b/>
          <w:u w:val="single"/>
          <w:lang w:eastAsia="it-IT"/>
        </w:rPr>
      </w:pPr>
    </w:p>
    <w:p w14:paraId="14FDB044" w14:textId="635FF020" w:rsidR="00832FCB" w:rsidRDefault="00832FCB" w:rsidP="00351244">
      <w:pPr>
        <w:spacing w:after="0" w:line="240" w:lineRule="auto"/>
        <w:jc w:val="both"/>
        <w:rPr>
          <w:rFonts w:ascii="Times New Roman" w:eastAsia="Times New Roman" w:hAnsi="Times New Roman"/>
          <w:b/>
          <w:u w:val="single"/>
          <w:lang w:eastAsia="it-IT"/>
        </w:rPr>
      </w:pPr>
    </w:p>
    <w:p w14:paraId="728BEA24" w14:textId="7CA26434" w:rsidR="00832FCB" w:rsidRDefault="00832FCB" w:rsidP="00351244">
      <w:pPr>
        <w:spacing w:after="0" w:line="240" w:lineRule="auto"/>
        <w:jc w:val="both"/>
        <w:rPr>
          <w:rFonts w:ascii="Times New Roman" w:eastAsia="Times New Roman" w:hAnsi="Times New Roman"/>
          <w:b/>
          <w:u w:val="single"/>
          <w:lang w:eastAsia="it-IT"/>
        </w:rPr>
      </w:pPr>
    </w:p>
    <w:p w14:paraId="7CEB2C47" w14:textId="386E4512" w:rsidR="00832FCB" w:rsidRDefault="00832FCB" w:rsidP="00351244">
      <w:pPr>
        <w:spacing w:after="0" w:line="240" w:lineRule="auto"/>
        <w:jc w:val="both"/>
        <w:rPr>
          <w:rFonts w:ascii="Times New Roman" w:eastAsia="Times New Roman" w:hAnsi="Times New Roman"/>
          <w:b/>
          <w:u w:val="single"/>
          <w:lang w:eastAsia="it-IT"/>
        </w:rPr>
      </w:pPr>
    </w:p>
    <w:p w14:paraId="795C9AD4" w14:textId="70ACA84E" w:rsidR="00832FCB" w:rsidRDefault="00832FCB" w:rsidP="00351244">
      <w:pPr>
        <w:spacing w:after="0" w:line="240" w:lineRule="auto"/>
        <w:jc w:val="both"/>
        <w:rPr>
          <w:rFonts w:ascii="Times New Roman" w:eastAsia="Times New Roman" w:hAnsi="Times New Roman"/>
          <w:b/>
          <w:u w:val="single"/>
          <w:lang w:eastAsia="it-IT"/>
        </w:rPr>
      </w:pPr>
    </w:p>
    <w:p w14:paraId="2AC1AAC1" w14:textId="62C06FAC" w:rsidR="00832FCB" w:rsidRDefault="00832FCB" w:rsidP="00351244">
      <w:pPr>
        <w:spacing w:after="0" w:line="240" w:lineRule="auto"/>
        <w:jc w:val="both"/>
        <w:rPr>
          <w:rFonts w:ascii="Times New Roman" w:eastAsia="Times New Roman" w:hAnsi="Times New Roman"/>
          <w:b/>
          <w:u w:val="single"/>
          <w:lang w:eastAsia="it-IT"/>
        </w:rPr>
      </w:pPr>
    </w:p>
    <w:p w14:paraId="0B891738" w14:textId="254C6AE1" w:rsidR="00832FCB" w:rsidRDefault="00832FCB" w:rsidP="00351244">
      <w:pPr>
        <w:spacing w:after="0" w:line="240" w:lineRule="auto"/>
        <w:jc w:val="both"/>
        <w:rPr>
          <w:rFonts w:ascii="Times New Roman" w:eastAsia="Times New Roman" w:hAnsi="Times New Roman"/>
          <w:b/>
          <w:u w:val="single"/>
          <w:lang w:eastAsia="it-IT"/>
        </w:rPr>
      </w:pPr>
    </w:p>
    <w:p w14:paraId="7FAD01AA" w14:textId="2B25E559" w:rsidR="00832FCB" w:rsidRDefault="00832FCB" w:rsidP="00351244">
      <w:pPr>
        <w:spacing w:after="0" w:line="240" w:lineRule="auto"/>
        <w:jc w:val="both"/>
        <w:rPr>
          <w:rFonts w:ascii="Times New Roman" w:eastAsia="Times New Roman" w:hAnsi="Times New Roman"/>
          <w:b/>
          <w:u w:val="single"/>
          <w:lang w:eastAsia="it-IT"/>
        </w:rPr>
      </w:pPr>
    </w:p>
    <w:p w14:paraId="67DC5448" w14:textId="0A9A3CE7" w:rsidR="00832FCB" w:rsidRDefault="00832FCB" w:rsidP="00351244">
      <w:pPr>
        <w:spacing w:after="0" w:line="240" w:lineRule="auto"/>
        <w:jc w:val="both"/>
        <w:rPr>
          <w:rFonts w:ascii="Times New Roman" w:eastAsia="Times New Roman" w:hAnsi="Times New Roman"/>
          <w:b/>
          <w:u w:val="single"/>
          <w:lang w:eastAsia="it-IT"/>
        </w:rPr>
      </w:pPr>
    </w:p>
    <w:p w14:paraId="5A1F2F3A" w14:textId="6358AC52" w:rsidR="00832FCB" w:rsidRDefault="00832FCB" w:rsidP="00351244">
      <w:pPr>
        <w:spacing w:after="0" w:line="240" w:lineRule="auto"/>
        <w:jc w:val="both"/>
        <w:rPr>
          <w:rFonts w:ascii="Times New Roman" w:eastAsia="Times New Roman" w:hAnsi="Times New Roman"/>
          <w:b/>
          <w:u w:val="single"/>
          <w:lang w:eastAsia="it-IT"/>
        </w:rPr>
      </w:pPr>
    </w:p>
    <w:p w14:paraId="5BD7A9BE" w14:textId="7B97C3B3" w:rsidR="00DF46A4" w:rsidRDefault="00DF46A4" w:rsidP="00351244">
      <w:pPr>
        <w:spacing w:after="0" w:line="240" w:lineRule="auto"/>
        <w:jc w:val="both"/>
        <w:rPr>
          <w:rFonts w:ascii="Times New Roman" w:eastAsia="Times New Roman" w:hAnsi="Times New Roman"/>
          <w:b/>
          <w:u w:val="single"/>
          <w:lang w:eastAsia="it-IT"/>
        </w:rPr>
      </w:pPr>
    </w:p>
    <w:p w14:paraId="083B9687" w14:textId="710A6D1E" w:rsidR="00DF46A4" w:rsidRDefault="00DF46A4" w:rsidP="00351244">
      <w:pPr>
        <w:spacing w:after="0" w:line="240" w:lineRule="auto"/>
        <w:jc w:val="both"/>
        <w:rPr>
          <w:rFonts w:ascii="Times New Roman" w:eastAsia="Times New Roman" w:hAnsi="Times New Roman"/>
          <w:b/>
          <w:u w:val="single"/>
          <w:lang w:eastAsia="it-IT"/>
        </w:rPr>
      </w:pPr>
    </w:p>
    <w:p w14:paraId="3808FAF4" w14:textId="77777777" w:rsidR="00DF46A4" w:rsidRDefault="00DF46A4" w:rsidP="00351244">
      <w:pPr>
        <w:spacing w:after="0" w:line="240" w:lineRule="auto"/>
        <w:jc w:val="both"/>
        <w:rPr>
          <w:rFonts w:ascii="Times New Roman" w:eastAsia="Times New Roman" w:hAnsi="Times New Roman"/>
          <w:b/>
          <w:u w:val="single"/>
          <w:lang w:eastAsia="it-IT"/>
        </w:rPr>
      </w:pPr>
    </w:p>
    <w:p w14:paraId="7DC7A426" w14:textId="77777777" w:rsidR="00832FCB" w:rsidRDefault="00832FCB" w:rsidP="00351244">
      <w:pPr>
        <w:spacing w:after="0" w:line="240" w:lineRule="auto"/>
        <w:jc w:val="both"/>
        <w:rPr>
          <w:rFonts w:ascii="Times New Roman" w:eastAsia="Times New Roman" w:hAnsi="Times New Roman"/>
          <w:b/>
          <w:u w:val="single"/>
          <w:lang w:eastAsia="it-IT"/>
        </w:rPr>
      </w:pPr>
    </w:p>
    <w:p w14:paraId="7BB85B6B" w14:textId="6A980484" w:rsidR="00832FCB" w:rsidRDefault="00832FCB" w:rsidP="00351244">
      <w:pPr>
        <w:spacing w:after="0" w:line="240" w:lineRule="auto"/>
        <w:jc w:val="both"/>
        <w:rPr>
          <w:rFonts w:ascii="Times New Roman" w:eastAsia="Times New Roman" w:hAnsi="Times New Roman"/>
          <w:b/>
          <w:u w:val="single"/>
          <w:lang w:eastAsia="it-IT"/>
        </w:rPr>
      </w:pPr>
    </w:p>
    <w:p w14:paraId="64F2247A" w14:textId="77777777" w:rsidR="00832FCB" w:rsidRDefault="00832FCB" w:rsidP="00351244">
      <w:pPr>
        <w:spacing w:after="0" w:line="240" w:lineRule="auto"/>
        <w:jc w:val="both"/>
        <w:rPr>
          <w:rFonts w:ascii="Times New Roman" w:eastAsia="Times New Roman" w:hAnsi="Times New Roman"/>
          <w:b/>
          <w:u w:val="single"/>
          <w:lang w:eastAsia="it-IT"/>
        </w:rPr>
      </w:pPr>
    </w:p>
    <w:p w14:paraId="6D77AA2B" w14:textId="76758EE1" w:rsidR="00351244" w:rsidRPr="00AD7209" w:rsidRDefault="00351244" w:rsidP="00351244">
      <w:pPr>
        <w:spacing w:after="0" w:line="240" w:lineRule="auto"/>
        <w:jc w:val="both"/>
        <w:rPr>
          <w:rFonts w:ascii="Titillium" w:eastAsia="Times New Roman" w:hAnsi="Titillium"/>
          <w:u w:val="single"/>
          <w:lang w:eastAsia="it-IT"/>
        </w:rPr>
      </w:pPr>
      <w:r w:rsidRPr="00AD7209">
        <w:rPr>
          <w:rFonts w:ascii="Titillium" w:eastAsia="Times New Roman" w:hAnsi="Titillium"/>
          <w:b/>
          <w:u w:val="single"/>
          <w:lang w:eastAsia="it-IT"/>
        </w:rPr>
        <w:t xml:space="preserve">SEZIONE </w:t>
      </w:r>
      <w:r w:rsidR="00D01B5A" w:rsidRPr="00AD7209">
        <w:rPr>
          <w:rFonts w:ascii="Titillium" w:eastAsia="Times New Roman" w:hAnsi="Titillium"/>
          <w:b/>
          <w:u w:val="single"/>
          <w:lang w:eastAsia="it-IT"/>
        </w:rPr>
        <w:t>5</w:t>
      </w:r>
      <w:r w:rsidRPr="00AD7209">
        <w:rPr>
          <w:rFonts w:ascii="Titillium" w:eastAsia="Times New Roman" w:hAnsi="Titillium"/>
          <w:b/>
          <w:u w:val="single"/>
          <w:lang w:eastAsia="it-IT"/>
        </w:rPr>
        <w:t xml:space="preserve"> </w:t>
      </w:r>
      <w:r w:rsidR="00CB468C">
        <w:rPr>
          <w:rFonts w:ascii="Titillium" w:eastAsia="Times New Roman" w:hAnsi="Titillium"/>
          <w:b/>
          <w:u w:val="single"/>
          <w:lang w:eastAsia="it-IT"/>
        </w:rPr>
        <w:t>–</w:t>
      </w:r>
      <w:r w:rsidRPr="00AD7209">
        <w:rPr>
          <w:rFonts w:ascii="Titillium" w:eastAsia="Times New Roman" w:hAnsi="Titillium"/>
          <w:b/>
          <w:u w:val="single"/>
          <w:lang w:eastAsia="it-IT"/>
        </w:rPr>
        <w:t xml:space="preserve"> </w:t>
      </w:r>
      <w:r w:rsidR="00CB468C">
        <w:rPr>
          <w:rFonts w:ascii="Titillium" w:eastAsia="Times New Roman" w:hAnsi="Titillium"/>
          <w:b/>
          <w:u w:val="single"/>
          <w:lang w:eastAsia="it-IT"/>
        </w:rPr>
        <w:t>SOMME ASSICURATE</w:t>
      </w:r>
      <w:r w:rsidRPr="00AD7209">
        <w:rPr>
          <w:rFonts w:ascii="Titillium" w:eastAsia="Times New Roman" w:hAnsi="Titillium"/>
          <w:b/>
          <w:u w:val="single"/>
          <w:lang w:eastAsia="it-IT"/>
        </w:rPr>
        <w:t>, FRANCHIGIE, SCOPERTI E CALCOLO DEL PREMIO</w:t>
      </w:r>
    </w:p>
    <w:p w14:paraId="22C815DB" w14:textId="77777777" w:rsidR="00351244" w:rsidRPr="00AD7209" w:rsidRDefault="00351244" w:rsidP="00351244">
      <w:pPr>
        <w:spacing w:after="0" w:line="240" w:lineRule="auto"/>
        <w:jc w:val="both"/>
        <w:rPr>
          <w:rFonts w:ascii="Titillium" w:eastAsia="Times New Roman" w:hAnsi="Titillium"/>
          <w:u w:val="single"/>
          <w:lang w:eastAsia="it-IT"/>
        </w:rPr>
      </w:pPr>
    </w:p>
    <w:p w14:paraId="70FB2B20" w14:textId="17374CCD" w:rsidR="00351244" w:rsidRPr="00AD7209" w:rsidRDefault="00D01B5A" w:rsidP="00351244">
      <w:pPr>
        <w:spacing w:after="0" w:line="240" w:lineRule="auto"/>
        <w:jc w:val="both"/>
        <w:rPr>
          <w:rFonts w:ascii="Titillium" w:eastAsia="Times New Roman" w:hAnsi="Titillium"/>
          <w:b/>
          <w:lang w:eastAsia="it-IT"/>
        </w:rPr>
      </w:pPr>
      <w:r w:rsidRPr="00AD7209">
        <w:rPr>
          <w:rFonts w:ascii="Titillium" w:eastAsia="Times New Roman" w:hAnsi="Titillium"/>
          <w:b/>
          <w:lang w:eastAsia="it-IT"/>
        </w:rPr>
        <w:t xml:space="preserve">Art.5.1 </w:t>
      </w:r>
      <w:r w:rsidR="00CB468C">
        <w:rPr>
          <w:rFonts w:ascii="Titillium" w:eastAsia="Times New Roman" w:hAnsi="Titillium"/>
          <w:b/>
          <w:lang w:eastAsia="it-IT"/>
        </w:rPr>
        <w:t>–</w:t>
      </w:r>
      <w:r w:rsidRPr="00AD7209">
        <w:rPr>
          <w:rFonts w:ascii="Titillium" w:eastAsia="Times New Roman" w:hAnsi="Titillium"/>
          <w:b/>
          <w:lang w:eastAsia="it-IT"/>
        </w:rPr>
        <w:t xml:space="preserve"> </w:t>
      </w:r>
      <w:r w:rsidR="00CB468C">
        <w:rPr>
          <w:rFonts w:ascii="Titillium" w:eastAsia="Times New Roman" w:hAnsi="Titillium"/>
          <w:b/>
          <w:lang w:eastAsia="it-IT"/>
        </w:rPr>
        <w:t>SOMME ASSICURATE</w:t>
      </w:r>
    </w:p>
    <w:p w14:paraId="6EB27025" w14:textId="223DF699" w:rsidR="00351244" w:rsidRDefault="00351244" w:rsidP="00351244">
      <w:pPr>
        <w:spacing w:after="0" w:line="240" w:lineRule="auto"/>
        <w:jc w:val="both"/>
        <w:rPr>
          <w:rFonts w:ascii="Titillium" w:eastAsia="Times New Roman" w:hAnsi="Titillium"/>
          <w:lang w:eastAsia="it-IT"/>
        </w:rPr>
      </w:pPr>
      <w:r w:rsidRPr="00AD7209">
        <w:rPr>
          <w:rFonts w:ascii="Titillium" w:eastAsia="Times New Roman" w:hAnsi="Titillium"/>
          <w:lang w:eastAsia="it-IT"/>
        </w:rPr>
        <w:t>La Società, alle condizioni tutte della presente polizza, presta l’assicurazione fino alla concorrenza dei seguenti massimali:</w:t>
      </w:r>
    </w:p>
    <w:p w14:paraId="3E2A0DD2" w14:textId="77777777" w:rsidR="0095471C" w:rsidRDefault="0095471C" w:rsidP="00351244">
      <w:pPr>
        <w:spacing w:after="0" w:line="240" w:lineRule="auto"/>
        <w:jc w:val="both"/>
        <w:rPr>
          <w:rFonts w:ascii="Titillium" w:eastAsia="Times New Roman" w:hAnsi="Titillium"/>
          <w:lang w:eastAsia="it-IT"/>
        </w:rPr>
      </w:pPr>
    </w:p>
    <w:tbl>
      <w:tblPr>
        <w:tblStyle w:val="Grigliatabella"/>
        <w:tblW w:w="0" w:type="auto"/>
        <w:tblLook w:val="04A0" w:firstRow="1" w:lastRow="0" w:firstColumn="1" w:lastColumn="0" w:noHBand="0" w:noVBand="1"/>
      </w:tblPr>
      <w:tblGrid>
        <w:gridCol w:w="4814"/>
        <w:gridCol w:w="4814"/>
      </w:tblGrid>
      <w:tr w:rsidR="0095471C" w14:paraId="41A14F1E" w14:textId="77777777" w:rsidTr="0095471C">
        <w:tc>
          <w:tcPr>
            <w:tcW w:w="4814" w:type="dxa"/>
          </w:tcPr>
          <w:p w14:paraId="2FC140C9" w14:textId="125AF087" w:rsidR="0095471C" w:rsidRDefault="0095471C" w:rsidP="00351244">
            <w:pPr>
              <w:jc w:val="both"/>
              <w:rPr>
                <w:rFonts w:ascii="Titillium" w:eastAsia="Times New Roman" w:hAnsi="Titillium"/>
                <w:lang w:eastAsia="it-IT"/>
              </w:rPr>
            </w:pPr>
            <w:r>
              <w:rPr>
                <w:rFonts w:ascii="Titillium" w:eastAsia="Times New Roman" w:hAnsi="Titillium"/>
                <w:b/>
                <w:bCs/>
                <w:color w:val="000000"/>
                <w:lang w:eastAsia="it-IT"/>
              </w:rPr>
              <w:t>Apparecchiature Elettriche fisse</w:t>
            </w:r>
          </w:p>
        </w:tc>
        <w:tc>
          <w:tcPr>
            <w:tcW w:w="4814" w:type="dxa"/>
          </w:tcPr>
          <w:p w14:paraId="23DF1E7C" w14:textId="28961F5D" w:rsidR="0095471C" w:rsidRDefault="0095471C" w:rsidP="00351244">
            <w:pPr>
              <w:jc w:val="both"/>
              <w:rPr>
                <w:rFonts w:ascii="Titillium" w:eastAsia="Times New Roman" w:hAnsi="Titillium"/>
                <w:lang w:eastAsia="it-IT"/>
              </w:rPr>
            </w:pPr>
            <w:r w:rsidRPr="00AD7209">
              <w:rPr>
                <w:rFonts w:ascii="Titillium" w:eastAsia="Times New Roman" w:hAnsi="Titillium"/>
                <w:color w:val="000000"/>
                <w:lang w:eastAsia="it-IT"/>
              </w:rPr>
              <w:t xml:space="preserve">€ </w:t>
            </w:r>
            <w:r>
              <w:rPr>
                <w:rFonts w:ascii="Titillium" w:eastAsia="Times New Roman" w:hAnsi="Titillium"/>
                <w:color w:val="000000"/>
                <w:lang w:eastAsia="it-IT"/>
              </w:rPr>
              <w:t>750</w:t>
            </w:r>
            <w:r w:rsidRPr="00AD7209">
              <w:rPr>
                <w:rFonts w:ascii="Titillium" w:eastAsia="Times New Roman" w:hAnsi="Titillium"/>
                <w:color w:val="000000"/>
                <w:lang w:eastAsia="it-IT"/>
              </w:rPr>
              <w:t>.000,00</w:t>
            </w:r>
          </w:p>
        </w:tc>
      </w:tr>
      <w:tr w:rsidR="0095471C" w14:paraId="7FFC6A3D" w14:textId="77777777" w:rsidTr="0095471C">
        <w:tc>
          <w:tcPr>
            <w:tcW w:w="4814" w:type="dxa"/>
          </w:tcPr>
          <w:p w14:paraId="5359A6FD" w14:textId="77739EA7" w:rsidR="0095471C" w:rsidRDefault="0095471C" w:rsidP="00351244">
            <w:pPr>
              <w:jc w:val="both"/>
              <w:rPr>
                <w:rFonts w:ascii="Titillium" w:eastAsia="Times New Roman" w:hAnsi="Titillium"/>
                <w:b/>
                <w:bCs/>
                <w:color w:val="000000"/>
                <w:lang w:eastAsia="it-IT"/>
              </w:rPr>
            </w:pPr>
            <w:r>
              <w:rPr>
                <w:rFonts w:ascii="Titillium" w:eastAsia="Times New Roman" w:hAnsi="Titillium"/>
                <w:b/>
                <w:bCs/>
                <w:color w:val="000000"/>
                <w:lang w:eastAsia="it-IT"/>
              </w:rPr>
              <w:t>Apparecchiature ad impiego mobile</w:t>
            </w:r>
          </w:p>
        </w:tc>
        <w:tc>
          <w:tcPr>
            <w:tcW w:w="4814" w:type="dxa"/>
          </w:tcPr>
          <w:p w14:paraId="31680E61" w14:textId="011B870B" w:rsidR="0095471C" w:rsidRPr="00AD7209" w:rsidRDefault="0095471C" w:rsidP="00351244">
            <w:pPr>
              <w:jc w:val="both"/>
              <w:rPr>
                <w:rFonts w:ascii="Titillium" w:eastAsia="Times New Roman" w:hAnsi="Titillium"/>
                <w:color w:val="000000"/>
                <w:lang w:eastAsia="it-IT"/>
              </w:rPr>
            </w:pPr>
            <w:r>
              <w:rPr>
                <w:rFonts w:ascii="Titillium" w:eastAsia="Times New Roman" w:hAnsi="Titillium"/>
                <w:color w:val="000000"/>
                <w:lang w:eastAsia="it-IT"/>
              </w:rPr>
              <w:t>PARTITA NON ASSICURATA</w:t>
            </w:r>
          </w:p>
        </w:tc>
      </w:tr>
      <w:tr w:rsidR="0095471C" w14:paraId="018ABE4A" w14:textId="77777777" w:rsidTr="0095471C">
        <w:tc>
          <w:tcPr>
            <w:tcW w:w="4814" w:type="dxa"/>
          </w:tcPr>
          <w:p w14:paraId="35B7DD27" w14:textId="5C7611ED" w:rsidR="0095471C" w:rsidRDefault="0095471C" w:rsidP="00351244">
            <w:pPr>
              <w:jc w:val="both"/>
              <w:rPr>
                <w:rFonts w:ascii="Titillium" w:eastAsia="Times New Roman" w:hAnsi="Titillium"/>
                <w:b/>
                <w:bCs/>
                <w:color w:val="000000"/>
                <w:lang w:eastAsia="it-IT"/>
              </w:rPr>
            </w:pPr>
            <w:r>
              <w:rPr>
                <w:rFonts w:ascii="Titillium" w:eastAsia="Times New Roman" w:hAnsi="Titillium"/>
                <w:b/>
                <w:bCs/>
                <w:color w:val="000000"/>
                <w:lang w:eastAsia="it-IT"/>
              </w:rPr>
              <w:t>MAGGIORI COSTI</w:t>
            </w:r>
          </w:p>
        </w:tc>
        <w:tc>
          <w:tcPr>
            <w:tcW w:w="4814" w:type="dxa"/>
          </w:tcPr>
          <w:p w14:paraId="69ABDEAF" w14:textId="562D2A44" w:rsidR="0095471C" w:rsidRDefault="0095471C" w:rsidP="00351244">
            <w:pPr>
              <w:jc w:val="both"/>
              <w:rPr>
                <w:rFonts w:ascii="Titillium" w:eastAsia="Times New Roman" w:hAnsi="Titillium"/>
                <w:color w:val="000000"/>
                <w:lang w:eastAsia="it-IT"/>
              </w:rPr>
            </w:pPr>
            <w:r>
              <w:rPr>
                <w:rFonts w:ascii="Titillium" w:eastAsia="Times New Roman" w:hAnsi="Titillium"/>
                <w:color w:val="000000"/>
                <w:lang w:eastAsia="it-IT"/>
              </w:rPr>
              <w:t>€    50</w:t>
            </w:r>
            <w:r w:rsidRPr="00AD7209">
              <w:rPr>
                <w:rFonts w:ascii="Titillium" w:eastAsia="Times New Roman" w:hAnsi="Titillium"/>
                <w:color w:val="000000"/>
                <w:lang w:eastAsia="it-IT"/>
              </w:rPr>
              <w:t>.000,00</w:t>
            </w:r>
          </w:p>
        </w:tc>
      </w:tr>
    </w:tbl>
    <w:p w14:paraId="5D7F9964" w14:textId="77777777" w:rsidR="00351244" w:rsidRPr="00AD7209" w:rsidRDefault="00351244" w:rsidP="00351244">
      <w:pPr>
        <w:spacing w:after="0" w:line="240" w:lineRule="auto"/>
        <w:jc w:val="both"/>
        <w:rPr>
          <w:rFonts w:ascii="Titillium" w:eastAsia="Times New Roman" w:hAnsi="Titillium"/>
          <w:b/>
          <w:lang w:eastAsia="it-IT"/>
        </w:rPr>
      </w:pPr>
    </w:p>
    <w:p w14:paraId="5D795B5D" w14:textId="072DE5F2" w:rsidR="00351244" w:rsidRPr="00AD7209" w:rsidRDefault="00351244" w:rsidP="00351244">
      <w:pPr>
        <w:spacing w:after="0" w:line="240" w:lineRule="auto"/>
        <w:jc w:val="both"/>
        <w:rPr>
          <w:rFonts w:ascii="Titillium" w:eastAsia="Times New Roman" w:hAnsi="Titillium"/>
          <w:b/>
          <w:lang w:eastAsia="it-IT"/>
        </w:rPr>
      </w:pPr>
      <w:r w:rsidRPr="00AD7209">
        <w:rPr>
          <w:rFonts w:ascii="Titillium" w:eastAsia="Times New Roman" w:hAnsi="Titillium"/>
          <w:b/>
          <w:lang w:eastAsia="it-IT"/>
        </w:rPr>
        <w:t xml:space="preserve">Art. </w:t>
      </w:r>
      <w:r w:rsidR="00642F82" w:rsidRPr="00AD7209">
        <w:rPr>
          <w:rFonts w:ascii="Titillium" w:eastAsia="Times New Roman" w:hAnsi="Titillium"/>
          <w:b/>
          <w:lang w:eastAsia="it-IT"/>
        </w:rPr>
        <w:t>5</w:t>
      </w:r>
      <w:r w:rsidRPr="00AD7209">
        <w:rPr>
          <w:rFonts w:ascii="Titillium" w:eastAsia="Times New Roman" w:hAnsi="Titillium"/>
          <w:b/>
          <w:lang w:eastAsia="it-IT"/>
        </w:rPr>
        <w:t>.</w:t>
      </w:r>
      <w:r w:rsidR="00642F82" w:rsidRPr="00AD7209">
        <w:rPr>
          <w:rFonts w:ascii="Titillium" w:eastAsia="Times New Roman" w:hAnsi="Titillium"/>
          <w:b/>
          <w:lang w:eastAsia="it-IT"/>
        </w:rPr>
        <w:t>2</w:t>
      </w:r>
      <w:r w:rsidRPr="00AD7209">
        <w:rPr>
          <w:rFonts w:ascii="Titillium" w:eastAsia="Times New Roman" w:hAnsi="Titillium"/>
          <w:b/>
          <w:lang w:eastAsia="it-IT"/>
        </w:rPr>
        <w:t xml:space="preserve"> F</w:t>
      </w:r>
      <w:r w:rsidR="003C507D" w:rsidRPr="00AD7209">
        <w:rPr>
          <w:rFonts w:ascii="Titillium" w:eastAsia="Times New Roman" w:hAnsi="Titillium"/>
          <w:b/>
          <w:lang w:eastAsia="it-IT"/>
        </w:rPr>
        <w:t>RANCHIGIE</w:t>
      </w:r>
      <w:r w:rsidR="00642F82" w:rsidRPr="00AD7209">
        <w:rPr>
          <w:rFonts w:ascii="Titillium" w:eastAsia="Times New Roman" w:hAnsi="Titillium"/>
          <w:b/>
          <w:lang w:eastAsia="it-IT"/>
        </w:rPr>
        <w:t xml:space="preserve">, </w:t>
      </w:r>
      <w:r w:rsidR="003C507D" w:rsidRPr="00AD7209">
        <w:rPr>
          <w:rFonts w:ascii="Titillium" w:eastAsia="Times New Roman" w:hAnsi="Titillium"/>
          <w:b/>
          <w:lang w:eastAsia="it-IT"/>
        </w:rPr>
        <w:t>SCOPERTI</w:t>
      </w:r>
      <w:r w:rsidR="00642F82" w:rsidRPr="00AD7209">
        <w:rPr>
          <w:rFonts w:ascii="Titillium" w:eastAsia="Times New Roman" w:hAnsi="Titillium"/>
          <w:b/>
          <w:lang w:eastAsia="it-IT"/>
        </w:rPr>
        <w:t xml:space="preserve"> </w:t>
      </w:r>
      <w:r w:rsidR="003C507D" w:rsidRPr="00AD7209">
        <w:rPr>
          <w:rFonts w:ascii="Titillium" w:eastAsia="Times New Roman" w:hAnsi="Titillium"/>
          <w:b/>
          <w:lang w:eastAsia="it-IT"/>
        </w:rPr>
        <w:t>E</w:t>
      </w:r>
      <w:r w:rsidR="00642F82" w:rsidRPr="00AD7209">
        <w:rPr>
          <w:rFonts w:ascii="Titillium" w:eastAsia="Times New Roman" w:hAnsi="Titillium"/>
          <w:b/>
          <w:lang w:eastAsia="it-IT"/>
        </w:rPr>
        <w:t xml:space="preserve"> </w:t>
      </w:r>
      <w:r w:rsidR="003C507D" w:rsidRPr="00AD7209">
        <w:rPr>
          <w:rFonts w:ascii="Titillium" w:eastAsia="Times New Roman" w:hAnsi="Titillium"/>
          <w:b/>
          <w:lang w:eastAsia="it-IT"/>
        </w:rPr>
        <w:t>LIMITI DI RISARCIMENTO</w:t>
      </w:r>
      <w:r w:rsidR="00642F82" w:rsidRPr="00AD7209">
        <w:rPr>
          <w:rFonts w:ascii="Titillium" w:eastAsia="Times New Roman" w:hAnsi="Titillium"/>
          <w:b/>
          <w:lang w:eastAsia="it-IT"/>
        </w:rPr>
        <w:t xml:space="preserve"> </w:t>
      </w:r>
    </w:p>
    <w:p w14:paraId="1CA9173E" w14:textId="69A71E7B" w:rsidR="00642F82" w:rsidRPr="00AD7209" w:rsidRDefault="00642F82" w:rsidP="00642F82">
      <w:pPr>
        <w:spacing w:after="0" w:line="240" w:lineRule="auto"/>
        <w:jc w:val="both"/>
        <w:rPr>
          <w:rFonts w:ascii="Titillium" w:hAnsi="Titillium"/>
        </w:rPr>
      </w:pPr>
      <w:r w:rsidRPr="00AD7209">
        <w:rPr>
          <w:rFonts w:ascii="Titillium" w:hAnsi="Titillium"/>
        </w:rPr>
        <w:t xml:space="preserve">Per qualsiasi danno si applica una franchigia frontale di </w:t>
      </w:r>
      <w:r w:rsidR="007C2280" w:rsidRPr="00AD7209">
        <w:rPr>
          <w:rFonts w:ascii="Titillium" w:hAnsi="Titillium"/>
        </w:rPr>
        <w:t>€.</w:t>
      </w:r>
      <w:r w:rsidR="002F2A4A" w:rsidRPr="00AD7209">
        <w:rPr>
          <w:rFonts w:ascii="Titillium" w:hAnsi="Titillium"/>
        </w:rPr>
        <w:t xml:space="preserve"> 2</w:t>
      </w:r>
      <w:r w:rsidR="007C2280" w:rsidRPr="00AD7209">
        <w:rPr>
          <w:rFonts w:ascii="Titillium" w:hAnsi="Titillium"/>
        </w:rPr>
        <w:t>50,00</w:t>
      </w:r>
      <w:r w:rsidRPr="00AD7209">
        <w:rPr>
          <w:rFonts w:ascii="Titillium" w:hAnsi="Titillium"/>
        </w:rPr>
        <w:t>:</w:t>
      </w:r>
      <w:r w:rsidR="007C2280" w:rsidRPr="00AD7209">
        <w:rPr>
          <w:rFonts w:ascii="Titillium" w:hAnsi="Titillium"/>
        </w:rPr>
        <w:t xml:space="preserve"> </w:t>
      </w:r>
      <w:r w:rsidRPr="00AD7209">
        <w:rPr>
          <w:rFonts w:ascii="Titillium" w:hAnsi="Titillium"/>
        </w:rPr>
        <w:t xml:space="preserve">salvo quanto diversamente indicato di seguito </w:t>
      </w:r>
      <w:r w:rsidR="007C2280" w:rsidRPr="00AD7209">
        <w:rPr>
          <w:rFonts w:ascii="Titillium" w:hAnsi="Titillium"/>
        </w:rPr>
        <w:t>con applicazione delle</w:t>
      </w:r>
      <w:r w:rsidRPr="00AD7209">
        <w:rPr>
          <w:rFonts w:ascii="Titillium" w:hAnsi="Titillium"/>
        </w:rPr>
        <w:t xml:space="preserve"> franchigie e/o scoperti e/o limiti di risarcimento:</w:t>
      </w:r>
    </w:p>
    <w:p w14:paraId="77BF0ECD" w14:textId="77A7D484" w:rsidR="002F2A4A" w:rsidRPr="00AD7209" w:rsidRDefault="002F2A4A" w:rsidP="00642F82">
      <w:pPr>
        <w:spacing w:after="0" w:line="240" w:lineRule="auto"/>
        <w:jc w:val="both"/>
        <w:rPr>
          <w:rFonts w:ascii="Titillium" w:hAnsi="Titillium"/>
        </w:rPr>
      </w:pPr>
    </w:p>
    <w:tbl>
      <w:tblPr>
        <w:tblStyle w:val="Grigliatabella"/>
        <w:tblW w:w="0" w:type="auto"/>
        <w:tblLook w:val="04A0" w:firstRow="1" w:lastRow="0" w:firstColumn="1" w:lastColumn="0" w:noHBand="0" w:noVBand="1"/>
      </w:tblPr>
      <w:tblGrid>
        <w:gridCol w:w="1129"/>
        <w:gridCol w:w="4678"/>
        <w:gridCol w:w="1414"/>
        <w:gridCol w:w="2407"/>
      </w:tblGrid>
      <w:tr w:rsidR="002F2A4A" w:rsidRPr="00AD7209" w14:paraId="4AF24BDF" w14:textId="77777777" w:rsidTr="00E3224D">
        <w:tc>
          <w:tcPr>
            <w:tcW w:w="1129" w:type="dxa"/>
          </w:tcPr>
          <w:p w14:paraId="2142D413" w14:textId="0205B59C" w:rsidR="002F2A4A" w:rsidRPr="00AD7209" w:rsidRDefault="002F2A4A" w:rsidP="00642F82">
            <w:pPr>
              <w:jc w:val="both"/>
              <w:rPr>
                <w:rFonts w:ascii="Titillium" w:hAnsi="Titillium"/>
              </w:rPr>
            </w:pPr>
            <w:r w:rsidRPr="00AD7209">
              <w:rPr>
                <w:rFonts w:ascii="Titillium" w:hAnsi="Titillium"/>
              </w:rPr>
              <w:t>Rif.</w:t>
            </w:r>
          </w:p>
        </w:tc>
        <w:tc>
          <w:tcPr>
            <w:tcW w:w="4678" w:type="dxa"/>
          </w:tcPr>
          <w:p w14:paraId="1BCEB04D" w14:textId="50DFE094" w:rsidR="002F2A4A" w:rsidRPr="00AD7209" w:rsidRDefault="002F2A4A" w:rsidP="00642F82">
            <w:pPr>
              <w:jc w:val="both"/>
              <w:rPr>
                <w:rFonts w:ascii="Titillium" w:hAnsi="Titillium"/>
              </w:rPr>
            </w:pPr>
            <w:r w:rsidRPr="00AD7209">
              <w:rPr>
                <w:rFonts w:ascii="Titillium" w:hAnsi="Titillium"/>
              </w:rPr>
              <w:t>Garanzia</w:t>
            </w:r>
          </w:p>
        </w:tc>
        <w:tc>
          <w:tcPr>
            <w:tcW w:w="1414" w:type="dxa"/>
          </w:tcPr>
          <w:p w14:paraId="634E33D1" w14:textId="6C007F8C" w:rsidR="002F2A4A" w:rsidRPr="00AD7209" w:rsidRDefault="002F2A4A" w:rsidP="00642F82">
            <w:pPr>
              <w:jc w:val="both"/>
              <w:rPr>
                <w:rFonts w:ascii="Titillium" w:hAnsi="Titillium"/>
              </w:rPr>
            </w:pPr>
            <w:r w:rsidRPr="00AD7209">
              <w:rPr>
                <w:rFonts w:ascii="Titillium" w:hAnsi="Titillium"/>
              </w:rPr>
              <w:t>Limite per sx ed anno</w:t>
            </w:r>
          </w:p>
        </w:tc>
        <w:tc>
          <w:tcPr>
            <w:tcW w:w="2407" w:type="dxa"/>
          </w:tcPr>
          <w:p w14:paraId="4A26BB75" w14:textId="13A4190C" w:rsidR="002F2A4A" w:rsidRPr="00AD7209" w:rsidRDefault="002F2A4A" w:rsidP="00642F82">
            <w:pPr>
              <w:jc w:val="both"/>
              <w:rPr>
                <w:rFonts w:ascii="Titillium" w:hAnsi="Titillium"/>
              </w:rPr>
            </w:pPr>
            <w:r w:rsidRPr="00AD7209">
              <w:rPr>
                <w:rFonts w:ascii="Titillium" w:hAnsi="Titillium"/>
              </w:rPr>
              <w:t>Scoperti/Franchigie</w:t>
            </w:r>
          </w:p>
        </w:tc>
      </w:tr>
      <w:tr w:rsidR="003C6F1C" w:rsidRPr="00AD7209" w14:paraId="5A0CFB7F" w14:textId="77777777" w:rsidTr="00E3224D">
        <w:tc>
          <w:tcPr>
            <w:tcW w:w="1129" w:type="dxa"/>
          </w:tcPr>
          <w:p w14:paraId="7E65C33B" w14:textId="3393F7DD" w:rsidR="003C6F1C" w:rsidRPr="00AD7209" w:rsidRDefault="003C6F1C" w:rsidP="00642F82">
            <w:pPr>
              <w:jc w:val="both"/>
              <w:rPr>
                <w:rFonts w:ascii="Titillium" w:hAnsi="Titillium"/>
                <w:sz w:val="20"/>
                <w:szCs w:val="20"/>
              </w:rPr>
            </w:pPr>
            <w:r w:rsidRPr="00AD7209">
              <w:rPr>
                <w:rFonts w:ascii="Titillium" w:hAnsi="Titillium"/>
                <w:sz w:val="20"/>
                <w:szCs w:val="20"/>
              </w:rPr>
              <w:t>Art.3.</w:t>
            </w:r>
            <w:r w:rsidR="0095471C">
              <w:rPr>
                <w:rFonts w:ascii="Titillium" w:hAnsi="Titillium"/>
                <w:sz w:val="20"/>
                <w:szCs w:val="20"/>
              </w:rPr>
              <w:t>1-d</w:t>
            </w:r>
          </w:p>
        </w:tc>
        <w:tc>
          <w:tcPr>
            <w:tcW w:w="4678" w:type="dxa"/>
          </w:tcPr>
          <w:p w14:paraId="20FFACC4" w14:textId="7F626A02" w:rsidR="003C6F1C" w:rsidRPr="00AD7209" w:rsidRDefault="003C6F1C" w:rsidP="00642F82">
            <w:pPr>
              <w:jc w:val="both"/>
              <w:rPr>
                <w:rFonts w:ascii="Titillium" w:hAnsi="Titillium"/>
              </w:rPr>
            </w:pPr>
            <w:r w:rsidRPr="00AD7209">
              <w:rPr>
                <w:rFonts w:ascii="Titillium" w:hAnsi="Titillium"/>
              </w:rPr>
              <w:t>Dann</w:t>
            </w:r>
            <w:r w:rsidR="0095471C">
              <w:rPr>
                <w:rFonts w:ascii="Titillium" w:hAnsi="Titillium"/>
              </w:rPr>
              <w:t>i</w:t>
            </w:r>
            <w:r w:rsidRPr="00AD7209">
              <w:rPr>
                <w:rFonts w:ascii="Titillium" w:hAnsi="Titillium"/>
              </w:rPr>
              <w:t xml:space="preserve"> </w:t>
            </w:r>
            <w:r w:rsidR="0095471C">
              <w:rPr>
                <w:rFonts w:ascii="Titillium" w:hAnsi="Titillium"/>
              </w:rPr>
              <w:t>da furto/rapina</w:t>
            </w:r>
          </w:p>
        </w:tc>
        <w:tc>
          <w:tcPr>
            <w:tcW w:w="1414" w:type="dxa"/>
          </w:tcPr>
          <w:p w14:paraId="0B939846" w14:textId="77777777" w:rsidR="003C6F1C" w:rsidRPr="00AD7209" w:rsidRDefault="003C6F1C" w:rsidP="00642F82">
            <w:pPr>
              <w:jc w:val="both"/>
              <w:rPr>
                <w:rFonts w:ascii="Titillium" w:hAnsi="Titillium"/>
              </w:rPr>
            </w:pPr>
          </w:p>
        </w:tc>
        <w:tc>
          <w:tcPr>
            <w:tcW w:w="2407" w:type="dxa"/>
          </w:tcPr>
          <w:p w14:paraId="38456A54" w14:textId="21691C51" w:rsidR="003C6F1C" w:rsidRPr="00AD7209" w:rsidRDefault="0095471C" w:rsidP="00642F82">
            <w:pPr>
              <w:jc w:val="both"/>
              <w:rPr>
                <w:rFonts w:ascii="Titillium" w:hAnsi="Titillium"/>
              </w:rPr>
            </w:pPr>
            <w:r w:rsidRPr="00AD7209">
              <w:rPr>
                <w:rFonts w:ascii="Titillium" w:hAnsi="Titillium"/>
              </w:rPr>
              <w:t>10% minimo  250,00</w:t>
            </w:r>
          </w:p>
        </w:tc>
      </w:tr>
      <w:tr w:rsidR="00DF46A4" w:rsidRPr="00AD7209" w14:paraId="4C7D1046" w14:textId="77777777" w:rsidTr="00E3224D">
        <w:tc>
          <w:tcPr>
            <w:tcW w:w="1129" w:type="dxa"/>
          </w:tcPr>
          <w:p w14:paraId="04112C55" w14:textId="10C68371" w:rsidR="00DF46A4" w:rsidRPr="00AD7209" w:rsidRDefault="00DF46A4" w:rsidP="00DF46A4">
            <w:pPr>
              <w:jc w:val="both"/>
              <w:rPr>
                <w:rFonts w:ascii="Titillium" w:hAnsi="Titillium"/>
                <w:sz w:val="20"/>
                <w:szCs w:val="20"/>
              </w:rPr>
            </w:pPr>
            <w:r>
              <w:rPr>
                <w:rFonts w:ascii="Titillium" w:hAnsi="Titillium"/>
                <w:sz w:val="20"/>
                <w:szCs w:val="20"/>
              </w:rPr>
              <w:t>Art. 3.3</w:t>
            </w:r>
          </w:p>
        </w:tc>
        <w:tc>
          <w:tcPr>
            <w:tcW w:w="4678" w:type="dxa"/>
          </w:tcPr>
          <w:p w14:paraId="21DE77BF" w14:textId="3030F5FC" w:rsidR="00DF46A4" w:rsidRPr="00AD7209" w:rsidRDefault="00DF46A4" w:rsidP="00DF46A4">
            <w:pPr>
              <w:jc w:val="both"/>
              <w:rPr>
                <w:rFonts w:ascii="Titillium" w:hAnsi="Titillium"/>
              </w:rPr>
            </w:pPr>
            <w:r>
              <w:rPr>
                <w:rFonts w:ascii="Titillium" w:hAnsi="Titillium"/>
              </w:rPr>
              <w:t>Danni per Maggiori Costi</w:t>
            </w:r>
          </w:p>
        </w:tc>
        <w:tc>
          <w:tcPr>
            <w:tcW w:w="1414" w:type="dxa"/>
          </w:tcPr>
          <w:p w14:paraId="6EA49D12" w14:textId="4BD66332" w:rsidR="00DF46A4" w:rsidRPr="00AD7209" w:rsidRDefault="00DF46A4" w:rsidP="00DF46A4">
            <w:pPr>
              <w:jc w:val="both"/>
              <w:rPr>
                <w:rFonts w:ascii="Titillium" w:hAnsi="Titillium"/>
              </w:rPr>
            </w:pPr>
            <w:r w:rsidRPr="00AD7209">
              <w:rPr>
                <w:rFonts w:ascii="Titillium" w:hAnsi="Titillium"/>
              </w:rPr>
              <w:t xml:space="preserve">  </w:t>
            </w:r>
            <w:r>
              <w:rPr>
                <w:rFonts w:ascii="Titillium" w:hAnsi="Titillium"/>
              </w:rPr>
              <w:t xml:space="preserve">  </w:t>
            </w:r>
            <w:r w:rsidRPr="00AD7209">
              <w:rPr>
                <w:rFonts w:ascii="Titillium" w:hAnsi="Titillium"/>
              </w:rPr>
              <w:t>50.000,00</w:t>
            </w:r>
          </w:p>
        </w:tc>
        <w:tc>
          <w:tcPr>
            <w:tcW w:w="2407" w:type="dxa"/>
          </w:tcPr>
          <w:p w14:paraId="3C2AAEB4" w14:textId="7AA854D8" w:rsidR="00DF46A4" w:rsidRPr="00AD7209" w:rsidRDefault="00DF46A4" w:rsidP="00DF46A4">
            <w:pPr>
              <w:jc w:val="both"/>
              <w:rPr>
                <w:rFonts w:ascii="Titillium" w:hAnsi="Titillium"/>
              </w:rPr>
            </w:pPr>
            <w:r w:rsidRPr="00AD7209">
              <w:rPr>
                <w:rFonts w:ascii="Titillium" w:hAnsi="Titillium"/>
                <w:color w:val="000000"/>
                <w:spacing w:val="2"/>
                <w:shd w:val="clear" w:color="auto" w:fill="FFFFFF"/>
              </w:rPr>
              <w:t xml:space="preserve">F.    </w:t>
            </w:r>
            <w:r>
              <w:rPr>
                <w:rFonts w:ascii="Titillium" w:hAnsi="Titillium"/>
                <w:color w:val="000000"/>
                <w:spacing w:val="2"/>
                <w:shd w:val="clear" w:color="auto" w:fill="FFFFFF"/>
              </w:rPr>
              <w:t>3gg</w:t>
            </w:r>
          </w:p>
        </w:tc>
      </w:tr>
      <w:tr w:rsidR="00DF46A4" w:rsidRPr="00AD7209" w14:paraId="7570BD5E" w14:textId="77777777" w:rsidTr="00E3224D">
        <w:tc>
          <w:tcPr>
            <w:tcW w:w="1129" w:type="dxa"/>
          </w:tcPr>
          <w:p w14:paraId="54F91943" w14:textId="5EC42BB7" w:rsidR="00DF46A4" w:rsidRPr="00AD7209" w:rsidRDefault="00DF46A4" w:rsidP="00DF46A4">
            <w:pPr>
              <w:jc w:val="both"/>
              <w:rPr>
                <w:rFonts w:ascii="Titillium" w:hAnsi="Titillium"/>
                <w:sz w:val="20"/>
                <w:szCs w:val="20"/>
              </w:rPr>
            </w:pPr>
            <w:r w:rsidRPr="00AD7209">
              <w:rPr>
                <w:rFonts w:ascii="Titillium" w:hAnsi="Titillium"/>
                <w:sz w:val="20"/>
                <w:szCs w:val="20"/>
              </w:rPr>
              <w:t>Art 3.</w:t>
            </w:r>
            <w:r>
              <w:rPr>
                <w:rFonts w:ascii="Titillium" w:hAnsi="Titillium"/>
                <w:sz w:val="20"/>
                <w:szCs w:val="20"/>
              </w:rPr>
              <w:t>4</w:t>
            </w:r>
          </w:p>
        </w:tc>
        <w:tc>
          <w:tcPr>
            <w:tcW w:w="4678" w:type="dxa"/>
          </w:tcPr>
          <w:p w14:paraId="734B0085" w14:textId="77FEFA75" w:rsidR="00DF46A4" w:rsidRPr="00AD7209" w:rsidRDefault="00DF46A4" w:rsidP="00DF46A4">
            <w:pPr>
              <w:jc w:val="both"/>
              <w:rPr>
                <w:rFonts w:ascii="Titillium" w:hAnsi="Titillium"/>
              </w:rPr>
            </w:pPr>
            <w:r>
              <w:rPr>
                <w:rFonts w:ascii="Titillium" w:hAnsi="Titillium"/>
                <w:color w:val="000000"/>
                <w:spacing w:val="2"/>
                <w:shd w:val="clear" w:color="auto" w:fill="FFFFFF"/>
              </w:rPr>
              <w:t>Supporto dati</w:t>
            </w:r>
          </w:p>
        </w:tc>
        <w:tc>
          <w:tcPr>
            <w:tcW w:w="1414" w:type="dxa"/>
          </w:tcPr>
          <w:p w14:paraId="1F5FDEB6" w14:textId="4389F4B5" w:rsidR="00DF46A4" w:rsidRPr="00AD7209" w:rsidRDefault="00DF46A4" w:rsidP="00DF46A4">
            <w:pPr>
              <w:jc w:val="both"/>
              <w:rPr>
                <w:rFonts w:ascii="Titillium" w:hAnsi="Titillium"/>
              </w:rPr>
            </w:pPr>
            <w:r w:rsidRPr="00AD7209">
              <w:rPr>
                <w:rFonts w:ascii="Titillium" w:hAnsi="Titillium"/>
              </w:rPr>
              <w:t xml:space="preserve">     </w:t>
            </w:r>
            <w:r>
              <w:rPr>
                <w:rFonts w:ascii="Titillium" w:hAnsi="Titillium"/>
              </w:rPr>
              <w:t xml:space="preserve">  8</w:t>
            </w:r>
            <w:r w:rsidRPr="00AD7209">
              <w:rPr>
                <w:rFonts w:ascii="Titillium" w:hAnsi="Titillium"/>
              </w:rPr>
              <w:t>.000,00</w:t>
            </w:r>
          </w:p>
        </w:tc>
        <w:tc>
          <w:tcPr>
            <w:tcW w:w="2407" w:type="dxa"/>
          </w:tcPr>
          <w:p w14:paraId="3BEFB147" w14:textId="7846F131" w:rsidR="00DF46A4" w:rsidRPr="00AD7209" w:rsidRDefault="00DF46A4" w:rsidP="00DF46A4">
            <w:pPr>
              <w:jc w:val="both"/>
              <w:rPr>
                <w:rFonts w:ascii="Titillium" w:hAnsi="Titillium"/>
              </w:rPr>
            </w:pPr>
            <w:r w:rsidRPr="00AD7209">
              <w:rPr>
                <w:rFonts w:ascii="Titillium" w:hAnsi="Titillium"/>
                <w:color w:val="000000"/>
                <w:spacing w:val="2"/>
                <w:shd w:val="clear" w:color="auto" w:fill="FFFFFF"/>
              </w:rPr>
              <w:t>F.    250,00</w:t>
            </w:r>
          </w:p>
        </w:tc>
      </w:tr>
      <w:tr w:rsidR="00DF46A4" w:rsidRPr="00AD7209" w14:paraId="7E7352A6" w14:textId="77777777" w:rsidTr="00E3224D">
        <w:tc>
          <w:tcPr>
            <w:tcW w:w="1129" w:type="dxa"/>
          </w:tcPr>
          <w:p w14:paraId="4B5BFBC2" w14:textId="12ECE465" w:rsidR="00DF46A4" w:rsidRPr="00AD7209" w:rsidRDefault="00DF46A4" w:rsidP="00DF46A4">
            <w:pPr>
              <w:jc w:val="both"/>
              <w:rPr>
                <w:rFonts w:ascii="Titillium" w:hAnsi="Titillium"/>
                <w:sz w:val="20"/>
                <w:szCs w:val="20"/>
              </w:rPr>
            </w:pPr>
            <w:r w:rsidRPr="00AD7209">
              <w:rPr>
                <w:rFonts w:ascii="Titillium" w:hAnsi="Titillium"/>
                <w:sz w:val="20"/>
                <w:szCs w:val="20"/>
              </w:rPr>
              <w:t>Art 3.</w:t>
            </w:r>
            <w:r w:rsidRPr="0095471C">
              <w:rPr>
                <w:rFonts w:ascii="Titillium" w:hAnsi="Titillium"/>
                <w:sz w:val="20"/>
                <w:szCs w:val="20"/>
              </w:rPr>
              <w:t>6</w:t>
            </w:r>
          </w:p>
        </w:tc>
        <w:tc>
          <w:tcPr>
            <w:tcW w:w="4678" w:type="dxa"/>
          </w:tcPr>
          <w:p w14:paraId="22D617CC" w14:textId="1C8F840F" w:rsidR="00DF46A4" w:rsidRPr="00AD7209" w:rsidRDefault="00DF46A4" w:rsidP="00DF46A4">
            <w:pPr>
              <w:jc w:val="both"/>
              <w:rPr>
                <w:rFonts w:ascii="Titillium" w:hAnsi="Titillium"/>
                <w:color w:val="000000"/>
                <w:spacing w:val="2"/>
                <w:shd w:val="clear" w:color="auto" w:fill="FFFFFF"/>
              </w:rPr>
            </w:pPr>
            <w:r>
              <w:rPr>
                <w:rFonts w:ascii="Titillium" w:hAnsi="Titillium"/>
              </w:rPr>
              <w:t>Eventi atmosferici su impiego mobile o portatili</w:t>
            </w:r>
            <w:r w:rsidRPr="00AD7209">
              <w:rPr>
                <w:rFonts w:ascii="Titillium" w:hAnsi="Titillium"/>
              </w:rPr>
              <w:t xml:space="preserve"> </w:t>
            </w:r>
          </w:p>
        </w:tc>
        <w:tc>
          <w:tcPr>
            <w:tcW w:w="1414" w:type="dxa"/>
          </w:tcPr>
          <w:p w14:paraId="0A5BAA2E" w14:textId="72E12D0B" w:rsidR="00DF46A4" w:rsidRPr="00AD7209" w:rsidRDefault="00DF46A4" w:rsidP="00DF46A4">
            <w:pPr>
              <w:jc w:val="both"/>
              <w:rPr>
                <w:rFonts w:ascii="Titillium" w:hAnsi="Titillium"/>
              </w:rPr>
            </w:pPr>
          </w:p>
        </w:tc>
        <w:tc>
          <w:tcPr>
            <w:tcW w:w="2407" w:type="dxa"/>
          </w:tcPr>
          <w:p w14:paraId="799C5B9B" w14:textId="56248A18" w:rsidR="00DF46A4" w:rsidRPr="00AD7209" w:rsidRDefault="00DF46A4" w:rsidP="00DF46A4">
            <w:pPr>
              <w:jc w:val="both"/>
              <w:rPr>
                <w:rFonts w:ascii="Titillium" w:hAnsi="Titillium"/>
              </w:rPr>
            </w:pPr>
            <w:r w:rsidRPr="00AD7209">
              <w:rPr>
                <w:rFonts w:ascii="Titillium" w:hAnsi="Titillium"/>
              </w:rPr>
              <w:t>10% minimo  5</w:t>
            </w:r>
            <w:r>
              <w:rPr>
                <w:rFonts w:ascii="Titillium" w:hAnsi="Titillium"/>
              </w:rPr>
              <w:t>0</w:t>
            </w:r>
            <w:r w:rsidRPr="00AD7209">
              <w:rPr>
                <w:rFonts w:ascii="Titillium" w:hAnsi="Titillium"/>
              </w:rPr>
              <w:t>0,00</w:t>
            </w:r>
          </w:p>
        </w:tc>
      </w:tr>
      <w:tr w:rsidR="00DF46A4" w:rsidRPr="00AD7209" w14:paraId="7354D493" w14:textId="77777777" w:rsidTr="00E3224D">
        <w:tc>
          <w:tcPr>
            <w:tcW w:w="1129" w:type="dxa"/>
          </w:tcPr>
          <w:p w14:paraId="447D6398" w14:textId="2502BF39" w:rsidR="00DF46A4" w:rsidRPr="00AD7209" w:rsidRDefault="00DF46A4" w:rsidP="00DF46A4">
            <w:pPr>
              <w:jc w:val="both"/>
              <w:rPr>
                <w:rFonts w:ascii="Titillium" w:hAnsi="Titillium"/>
                <w:sz w:val="20"/>
                <w:szCs w:val="20"/>
              </w:rPr>
            </w:pPr>
            <w:r w:rsidRPr="00AD7209">
              <w:rPr>
                <w:rFonts w:ascii="Titillium" w:hAnsi="Titillium"/>
                <w:sz w:val="20"/>
                <w:szCs w:val="20"/>
              </w:rPr>
              <w:t>Art.3.8</w:t>
            </w:r>
          </w:p>
        </w:tc>
        <w:tc>
          <w:tcPr>
            <w:tcW w:w="4678" w:type="dxa"/>
          </w:tcPr>
          <w:p w14:paraId="1962A120" w14:textId="6104448A" w:rsidR="00DF46A4" w:rsidRPr="00AD7209" w:rsidRDefault="00DF46A4" w:rsidP="00DF46A4">
            <w:pPr>
              <w:jc w:val="both"/>
              <w:rPr>
                <w:rFonts w:ascii="Titillium" w:hAnsi="Titillium"/>
              </w:rPr>
            </w:pPr>
            <w:r>
              <w:rPr>
                <w:rFonts w:ascii="Titillium" w:hAnsi="Titillium"/>
                <w:color w:val="000000"/>
                <w:spacing w:val="2"/>
                <w:shd w:val="clear" w:color="auto" w:fill="FFFFFF"/>
              </w:rPr>
              <w:t>Eventi sociopolitici, atti vandalici, dolosi</w:t>
            </w:r>
          </w:p>
        </w:tc>
        <w:tc>
          <w:tcPr>
            <w:tcW w:w="1414" w:type="dxa"/>
          </w:tcPr>
          <w:p w14:paraId="77CC1978" w14:textId="28813A0D" w:rsidR="00DF46A4" w:rsidRPr="00AD7209" w:rsidRDefault="00DF46A4" w:rsidP="00DF46A4">
            <w:pPr>
              <w:jc w:val="both"/>
              <w:rPr>
                <w:rFonts w:ascii="Titillium" w:hAnsi="Titillium"/>
              </w:rPr>
            </w:pPr>
            <w:r w:rsidRPr="00AD7209">
              <w:rPr>
                <w:rFonts w:ascii="Titillium" w:hAnsi="Titillium"/>
                <w:color w:val="000000"/>
                <w:spacing w:val="2"/>
                <w:shd w:val="clear" w:color="auto" w:fill="FFFFFF"/>
              </w:rPr>
              <w:t xml:space="preserve"> 1</w:t>
            </w:r>
            <w:r>
              <w:rPr>
                <w:rFonts w:ascii="Titillium" w:hAnsi="Titillium"/>
                <w:color w:val="000000"/>
                <w:spacing w:val="2"/>
                <w:shd w:val="clear" w:color="auto" w:fill="FFFFFF"/>
              </w:rPr>
              <w:t>7</w:t>
            </w:r>
            <w:r w:rsidRPr="00AD7209">
              <w:rPr>
                <w:rFonts w:ascii="Titillium" w:hAnsi="Titillium"/>
                <w:color w:val="000000"/>
                <w:spacing w:val="2"/>
                <w:shd w:val="clear" w:color="auto" w:fill="FFFFFF"/>
              </w:rPr>
              <w:t>0.000,00</w:t>
            </w:r>
          </w:p>
        </w:tc>
        <w:tc>
          <w:tcPr>
            <w:tcW w:w="2407" w:type="dxa"/>
          </w:tcPr>
          <w:p w14:paraId="6BFA106B" w14:textId="6763F7A3" w:rsidR="00DF46A4" w:rsidRPr="00AD7209" w:rsidRDefault="00DF46A4" w:rsidP="00DF46A4">
            <w:pPr>
              <w:jc w:val="both"/>
              <w:rPr>
                <w:rFonts w:ascii="Titillium" w:hAnsi="Titillium"/>
              </w:rPr>
            </w:pPr>
            <w:r w:rsidRPr="00AD7209">
              <w:rPr>
                <w:rFonts w:ascii="Titillium" w:hAnsi="Titillium"/>
              </w:rPr>
              <w:t xml:space="preserve">10% minimo  </w:t>
            </w:r>
            <w:r>
              <w:rPr>
                <w:rFonts w:ascii="Titillium" w:hAnsi="Titillium"/>
              </w:rPr>
              <w:t>7</w:t>
            </w:r>
            <w:r w:rsidRPr="00AD7209">
              <w:rPr>
                <w:rFonts w:ascii="Titillium" w:hAnsi="Titillium"/>
              </w:rPr>
              <w:t>50,00</w:t>
            </w:r>
          </w:p>
        </w:tc>
      </w:tr>
      <w:tr w:rsidR="00DF46A4" w:rsidRPr="00AD7209" w14:paraId="78851C74" w14:textId="77777777" w:rsidTr="00E3224D">
        <w:tc>
          <w:tcPr>
            <w:tcW w:w="1129" w:type="dxa"/>
          </w:tcPr>
          <w:p w14:paraId="01A8A8AD" w14:textId="474D0E94" w:rsidR="00DF46A4" w:rsidRPr="00AD7209" w:rsidRDefault="00DF46A4" w:rsidP="00DF46A4">
            <w:pPr>
              <w:jc w:val="both"/>
              <w:rPr>
                <w:rFonts w:ascii="Titillium" w:hAnsi="Titillium"/>
                <w:sz w:val="20"/>
                <w:szCs w:val="20"/>
              </w:rPr>
            </w:pPr>
            <w:r w:rsidRPr="00AD7209">
              <w:rPr>
                <w:rFonts w:ascii="Titillium" w:hAnsi="Titillium"/>
                <w:sz w:val="20"/>
                <w:szCs w:val="20"/>
              </w:rPr>
              <w:t>Art.3.</w:t>
            </w:r>
            <w:r>
              <w:rPr>
                <w:rFonts w:ascii="Titillium" w:hAnsi="Titillium"/>
                <w:sz w:val="20"/>
                <w:szCs w:val="20"/>
              </w:rPr>
              <w:t>9</w:t>
            </w:r>
          </w:p>
        </w:tc>
        <w:tc>
          <w:tcPr>
            <w:tcW w:w="4678" w:type="dxa"/>
          </w:tcPr>
          <w:p w14:paraId="3E5BA387" w14:textId="6827FC3B" w:rsidR="00DF46A4" w:rsidRPr="00AD7209" w:rsidRDefault="00DF46A4" w:rsidP="00DF46A4">
            <w:pPr>
              <w:jc w:val="both"/>
              <w:rPr>
                <w:rFonts w:ascii="Titillium" w:hAnsi="Titillium"/>
                <w:color w:val="000000"/>
                <w:spacing w:val="2"/>
                <w:shd w:val="clear" w:color="auto" w:fill="FFFFFF"/>
              </w:rPr>
            </w:pPr>
            <w:r>
              <w:rPr>
                <w:rFonts w:ascii="Titillium" w:hAnsi="Titillium"/>
              </w:rPr>
              <w:t>Terrorismo, sabotaggio organizzato</w:t>
            </w:r>
          </w:p>
        </w:tc>
        <w:tc>
          <w:tcPr>
            <w:tcW w:w="1414" w:type="dxa"/>
          </w:tcPr>
          <w:p w14:paraId="5C9D521A" w14:textId="16920E84" w:rsidR="00DF46A4" w:rsidRPr="00AD7209" w:rsidRDefault="00DF46A4" w:rsidP="00DF46A4">
            <w:pPr>
              <w:jc w:val="both"/>
              <w:rPr>
                <w:rFonts w:ascii="Titillium" w:hAnsi="Titillium"/>
                <w:color w:val="000000"/>
                <w:spacing w:val="2"/>
                <w:shd w:val="clear" w:color="auto" w:fill="FFFFFF"/>
              </w:rPr>
            </w:pPr>
            <w:r w:rsidRPr="00AD7209">
              <w:rPr>
                <w:rFonts w:ascii="Titillium" w:hAnsi="Titillium"/>
                <w:color w:val="000000"/>
                <w:spacing w:val="2"/>
                <w:shd w:val="clear" w:color="auto" w:fill="FFFFFF"/>
              </w:rPr>
              <w:t xml:space="preserve"> 1</w:t>
            </w:r>
            <w:r>
              <w:rPr>
                <w:rFonts w:ascii="Titillium" w:hAnsi="Titillium"/>
                <w:color w:val="000000"/>
                <w:spacing w:val="2"/>
                <w:shd w:val="clear" w:color="auto" w:fill="FFFFFF"/>
              </w:rPr>
              <w:t>7</w:t>
            </w:r>
            <w:r w:rsidRPr="00AD7209">
              <w:rPr>
                <w:rFonts w:ascii="Titillium" w:hAnsi="Titillium"/>
                <w:color w:val="000000"/>
                <w:spacing w:val="2"/>
                <w:shd w:val="clear" w:color="auto" w:fill="FFFFFF"/>
              </w:rPr>
              <w:t>0.000,00</w:t>
            </w:r>
          </w:p>
        </w:tc>
        <w:tc>
          <w:tcPr>
            <w:tcW w:w="2407" w:type="dxa"/>
          </w:tcPr>
          <w:p w14:paraId="1A638F82" w14:textId="4981FFDD" w:rsidR="00DF46A4" w:rsidRPr="00AD7209" w:rsidRDefault="00DF46A4" w:rsidP="00DF46A4">
            <w:pPr>
              <w:jc w:val="both"/>
              <w:rPr>
                <w:rFonts w:ascii="Titillium" w:hAnsi="Titillium"/>
                <w:color w:val="000000"/>
                <w:spacing w:val="2"/>
                <w:shd w:val="clear" w:color="auto" w:fill="FFFFFF"/>
              </w:rPr>
            </w:pPr>
            <w:r w:rsidRPr="00AD7209">
              <w:rPr>
                <w:rFonts w:ascii="Titillium" w:hAnsi="Titillium"/>
              </w:rPr>
              <w:t xml:space="preserve">10% minimo  </w:t>
            </w:r>
            <w:r>
              <w:rPr>
                <w:rFonts w:ascii="Titillium" w:hAnsi="Titillium"/>
              </w:rPr>
              <w:t>7</w:t>
            </w:r>
            <w:r w:rsidRPr="00AD7209">
              <w:rPr>
                <w:rFonts w:ascii="Titillium" w:hAnsi="Titillium"/>
              </w:rPr>
              <w:t>50,00</w:t>
            </w:r>
          </w:p>
        </w:tc>
      </w:tr>
      <w:tr w:rsidR="00DF46A4" w:rsidRPr="00AD7209" w14:paraId="7D1A527E" w14:textId="77777777" w:rsidTr="00E3224D">
        <w:tc>
          <w:tcPr>
            <w:tcW w:w="1129" w:type="dxa"/>
          </w:tcPr>
          <w:p w14:paraId="62498433" w14:textId="4215DAC7" w:rsidR="00DF46A4" w:rsidRPr="00AD7209" w:rsidRDefault="00DF46A4" w:rsidP="00DF46A4">
            <w:pPr>
              <w:jc w:val="both"/>
              <w:rPr>
                <w:rFonts w:ascii="Titillium" w:hAnsi="Titillium"/>
                <w:sz w:val="20"/>
                <w:szCs w:val="20"/>
              </w:rPr>
            </w:pPr>
            <w:r w:rsidRPr="00AD7209">
              <w:rPr>
                <w:rFonts w:ascii="Titillium" w:hAnsi="Titillium"/>
                <w:sz w:val="20"/>
                <w:szCs w:val="20"/>
              </w:rPr>
              <w:t>Art.3.</w:t>
            </w:r>
            <w:r>
              <w:rPr>
                <w:rFonts w:ascii="Titillium" w:hAnsi="Titillium"/>
                <w:sz w:val="20"/>
                <w:szCs w:val="20"/>
              </w:rPr>
              <w:t>10</w:t>
            </w:r>
          </w:p>
        </w:tc>
        <w:tc>
          <w:tcPr>
            <w:tcW w:w="4678" w:type="dxa"/>
          </w:tcPr>
          <w:p w14:paraId="39618240" w14:textId="503A173D" w:rsidR="00DF46A4" w:rsidRPr="00AD7209" w:rsidRDefault="00DF46A4" w:rsidP="00DF46A4">
            <w:pPr>
              <w:jc w:val="both"/>
              <w:rPr>
                <w:rFonts w:ascii="Titillium" w:hAnsi="Titillium"/>
              </w:rPr>
            </w:pPr>
            <w:r>
              <w:rPr>
                <w:rFonts w:ascii="Titillium" w:hAnsi="Titillium"/>
              </w:rPr>
              <w:t>Inondazioni, Alluvioni, Allagamenti</w:t>
            </w:r>
          </w:p>
        </w:tc>
        <w:tc>
          <w:tcPr>
            <w:tcW w:w="1414" w:type="dxa"/>
          </w:tcPr>
          <w:p w14:paraId="6CCEB667" w14:textId="0E633AAF" w:rsidR="00DF46A4" w:rsidRPr="00AD7209" w:rsidRDefault="00DF46A4" w:rsidP="00DF46A4">
            <w:pPr>
              <w:jc w:val="both"/>
              <w:rPr>
                <w:rFonts w:ascii="Titillium" w:hAnsi="Titillium"/>
                <w:color w:val="000000"/>
                <w:spacing w:val="2"/>
                <w:shd w:val="clear" w:color="auto" w:fill="FFFFFF"/>
              </w:rPr>
            </w:pPr>
            <w:r w:rsidRPr="00AD7209">
              <w:rPr>
                <w:rFonts w:ascii="Titillium" w:hAnsi="Titillium"/>
                <w:color w:val="000000"/>
                <w:spacing w:val="2"/>
                <w:shd w:val="clear" w:color="auto" w:fill="FFFFFF"/>
              </w:rPr>
              <w:t xml:space="preserve"> 1</w:t>
            </w:r>
            <w:r>
              <w:rPr>
                <w:rFonts w:ascii="Titillium" w:hAnsi="Titillium"/>
                <w:color w:val="000000"/>
                <w:spacing w:val="2"/>
                <w:shd w:val="clear" w:color="auto" w:fill="FFFFFF"/>
              </w:rPr>
              <w:t>7</w:t>
            </w:r>
            <w:r w:rsidRPr="00AD7209">
              <w:rPr>
                <w:rFonts w:ascii="Titillium" w:hAnsi="Titillium"/>
                <w:color w:val="000000"/>
                <w:spacing w:val="2"/>
                <w:shd w:val="clear" w:color="auto" w:fill="FFFFFF"/>
              </w:rPr>
              <w:t>0.000,00</w:t>
            </w:r>
          </w:p>
        </w:tc>
        <w:tc>
          <w:tcPr>
            <w:tcW w:w="2407" w:type="dxa"/>
          </w:tcPr>
          <w:p w14:paraId="51386F80" w14:textId="127D4E83" w:rsidR="00DF46A4" w:rsidRPr="00AD7209" w:rsidRDefault="00DF46A4" w:rsidP="00DF46A4">
            <w:pPr>
              <w:jc w:val="both"/>
              <w:rPr>
                <w:rFonts w:ascii="Titillium" w:hAnsi="Titillium"/>
                <w:color w:val="000000"/>
                <w:spacing w:val="2"/>
                <w:shd w:val="clear" w:color="auto" w:fill="FFFFFF"/>
              </w:rPr>
            </w:pPr>
            <w:r w:rsidRPr="00AD7209">
              <w:rPr>
                <w:rFonts w:ascii="Titillium" w:hAnsi="Titillium"/>
              </w:rPr>
              <w:t xml:space="preserve">10% minimo  </w:t>
            </w:r>
            <w:r>
              <w:rPr>
                <w:rFonts w:ascii="Titillium" w:hAnsi="Titillium"/>
              </w:rPr>
              <w:t>7</w:t>
            </w:r>
            <w:r w:rsidRPr="00AD7209">
              <w:rPr>
                <w:rFonts w:ascii="Titillium" w:hAnsi="Titillium"/>
              </w:rPr>
              <w:t>50,00</w:t>
            </w:r>
          </w:p>
        </w:tc>
      </w:tr>
      <w:tr w:rsidR="00DF46A4" w:rsidRPr="00AD7209" w14:paraId="2ED23CAC" w14:textId="77777777" w:rsidTr="00E3224D">
        <w:tc>
          <w:tcPr>
            <w:tcW w:w="1129" w:type="dxa"/>
          </w:tcPr>
          <w:p w14:paraId="6B9DE8D5" w14:textId="04827E18" w:rsidR="00DF46A4" w:rsidRPr="00AD7209" w:rsidRDefault="00DF46A4" w:rsidP="00DF46A4">
            <w:pPr>
              <w:jc w:val="both"/>
              <w:rPr>
                <w:rFonts w:ascii="Titillium" w:hAnsi="Titillium"/>
                <w:sz w:val="20"/>
                <w:szCs w:val="20"/>
              </w:rPr>
            </w:pPr>
            <w:r w:rsidRPr="00AD7209">
              <w:rPr>
                <w:rFonts w:ascii="Titillium" w:hAnsi="Titillium"/>
                <w:sz w:val="20"/>
                <w:szCs w:val="20"/>
              </w:rPr>
              <w:t>Art.3.</w:t>
            </w:r>
            <w:r>
              <w:rPr>
                <w:rFonts w:ascii="Titillium" w:hAnsi="Titillium"/>
                <w:sz w:val="20"/>
                <w:szCs w:val="20"/>
              </w:rPr>
              <w:t>11</w:t>
            </w:r>
          </w:p>
        </w:tc>
        <w:tc>
          <w:tcPr>
            <w:tcW w:w="4678" w:type="dxa"/>
          </w:tcPr>
          <w:p w14:paraId="23FA1503" w14:textId="4595FD55" w:rsidR="00DF46A4" w:rsidRPr="00AD7209" w:rsidRDefault="00DF46A4" w:rsidP="00DF46A4">
            <w:pPr>
              <w:jc w:val="both"/>
              <w:rPr>
                <w:rFonts w:ascii="Titillium" w:hAnsi="Titillium"/>
              </w:rPr>
            </w:pPr>
            <w:r>
              <w:rPr>
                <w:rFonts w:ascii="Titillium" w:hAnsi="Titillium"/>
                <w:spacing w:val="2"/>
              </w:rPr>
              <w:t>Terremoto</w:t>
            </w:r>
          </w:p>
        </w:tc>
        <w:tc>
          <w:tcPr>
            <w:tcW w:w="1414" w:type="dxa"/>
          </w:tcPr>
          <w:p w14:paraId="4C04E1A4" w14:textId="5C20D664" w:rsidR="00DF46A4" w:rsidRPr="00AD7209" w:rsidRDefault="00DF46A4" w:rsidP="00DF46A4">
            <w:pPr>
              <w:jc w:val="both"/>
              <w:rPr>
                <w:rFonts w:ascii="Titillium" w:hAnsi="Titillium"/>
                <w:color w:val="000000"/>
                <w:spacing w:val="2"/>
                <w:shd w:val="clear" w:color="auto" w:fill="FFFFFF"/>
              </w:rPr>
            </w:pPr>
            <w:r w:rsidRPr="00AD7209">
              <w:rPr>
                <w:rFonts w:ascii="Titillium" w:hAnsi="Titillium"/>
                <w:color w:val="000000"/>
                <w:spacing w:val="2"/>
                <w:shd w:val="clear" w:color="auto" w:fill="FFFFFF"/>
              </w:rPr>
              <w:t xml:space="preserve"> 1</w:t>
            </w:r>
            <w:r w:rsidRPr="00AD7209">
              <w:rPr>
                <w:rFonts w:ascii="Titillium" w:hAnsi="Titillium"/>
              </w:rPr>
              <w:t>5</w:t>
            </w:r>
            <w:r w:rsidRPr="00AD7209">
              <w:rPr>
                <w:rFonts w:ascii="Titillium" w:hAnsi="Titillium"/>
                <w:color w:val="000000"/>
                <w:spacing w:val="2"/>
                <w:shd w:val="clear" w:color="auto" w:fill="FFFFFF"/>
              </w:rPr>
              <w:t>0.000,00</w:t>
            </w:r>
          </w:p>
        </w:tc>
        <w:tc>
          <w:tcPr>
            <w:tcW w:w="2407" w:type="dxa"/>
          </w:tcPr>
          <w:p w14:paraId="72512A57" w14:textId="42EB68D0" w:rsidR="00DF46A4" w:rsidRPr="00AD7209" w:rsidRDefault="00DF46A4" w:rsidP="00DF46A4">
            <w:pPr>
              <w:jc w:val="both"/>
              <w:rPr>
                <w:rFonts w:ascii="Titillium" w:hAnsi="Titillium"/>
                <w:color w:val="000000"/>
                <w:spacing w:val="2"/>
                <w:shd w:val="clear" w:color="auto" w:fill="FFFFFF"/>
              </w:rPr>
            </w:pPr>
            <w:r>
              <w:rPr>
                <w:rFonts w:ascii="Titillium" w:hAnsi="Titillium"/>
              </w:rPr>
              <w:t>2</w:t>
            </w:r>
            <w:r w:rsidRPr="00AD7209">
              <w:rPr>
                <w:rFonts w:ascii="Titillium" w:hAnsi="Titillium"/>
              </w:rPr>
              <w:t xml:space="preserve">0% minimo </w:t>
            </w:r>
            <w:r>
              <w:rPr>
                <w:rFonts w:ascii="Titillium" w:hAnsi="Titillium"/>
              </w:rPr>
              <w:t>1.00</w:t>
            </w:r>
            <w:r w:rsidRPr="00AD7209">
              <w:rPr>
                <w:rFonts w:ascii="Titillium" w:hAnsi="Titillium"/>
              </w:rPr>
              <w:t>0,00</w:t>
            </w:r>
          </w:p>
        </w:tc>
      </w:tr>
      <w:tr w:rsidR="00DF46A4" w:rsidRPr="00AD7209" w14:paraId="60255179" w14:textId="77777777" w:rsidTr="00E3224D">
        <w:tc>
          <w:tcPr>
            <w:tcW w:w="1129" w:type="dxa"/>
          </w:tcPr>
          <w:p w14:paraId="2F568954" w14:textId="6EF44F04" w:rsidR="00DF46A4" w:rsidRPr="00AD7209" w:rsidRDefault="00DF46A4" w:rsidP="00DF46A4">
            <w:pPr>
              <w:jc w:val="both"/>
              <w:rPr>
                <w:rFonts w:ascii="Titillium" w:hAnsi="Titillium"/>
                <w:sz w:val="20"/>
                <w:szCs w:val="20"/>
              </w:rPr>
            </w:pPr>
            <w:r w:rsidRPr="00AD7209">
              <w:rPr>
                <w:rFonts w:ascii="Titillium" w:hAnsi="Titillium"/>
                <w:sz w:val="20"/>
                <w:szCs w:val="20"/>
              </w:rPr>
              <w:t>Art.3.</w:t>
            </w:r>
            <w:r>
              <w:rPr>
                <w:rFonts w:ascii="Titillium" w:hAnsi="Titillium"/>
                <w:sz w:val="20"/>
                <w:szCs w:val="20"/>
              </w:rPr>
              <w:t>13</w:t>
            </w:r>
          </w:p>
        </w:tc>
        <w:tc>
          <w:tcPr>
            <w:tcW w:w="4678" w:type="dxa"/>
          </w:tcPr>
          <w:p w14:paraId="25DF3090" w14:textId="372B5F5E" w:rsidR="00DF46A4" w:rsidRPr="00AD7209" w:rsidRDefault="00DF46A4" w:rsidP="00DF46A4">
            <w:pPr>
              <w:jc w:val="both"/>
              <w:rPr>
                <w:rFonts w:ascii="Titillium" w:hAnsi="Titillium"/>
                <w:spacing w:val="2"/>
              </w:rPr>
            </w:pPr>
            <w:r>
              <w:rPr>
                <w:rFonts w:ascii="Titillium" w:hAnsi="Titillium"/>
              </w:rPr>
              <w:t>Spese demolizione e sgombero</w:t>
            </w:r>
          </w:p>
        </w:tc>
        <w:tc>
          <w:tcPr>
            <w:tcW w:w="1414" w:type="dxa"/>
          </w:tcPr>
          <w:p w14:paraId="7E56BE01" w14:textId="2A0497CC" w:rsidR="00DF46A4" w:rsidRPr="00AD7209" w:rsidRDefault="00DF46A4" w:rsidP="00DF46A4">
            <w:pPr>
              <w:jc w:val="both"/>
              <w:rPr>
                <w:rFonts w:ascii="Titillium" w:hAnsi="Titillium"/>
                <w:color w:val="000000"/>
                <w:spacing w:val="2"/>
                <w:shd w:val="clear" w:color="auto" w:fill="FFFFFF"/>
              </w:rPr>
            </w:pPr>
            <w:r w:rsidRPr="00AD7209">
              <w:rPr>
                <w:rFonts w:ascii="Titillium" w:hAnsi="Titillium"/>
              </w:rPr>
              <w:t xml:space="preserve">  </w:t>
            </w:r>
            <w:r>
              <w:rPr>
                <w:rFonts w:ascii="Titillium" w:hAnsi="Titillium"/>
              </w:rPr>
              <w:t xml:space="preserve">  </w:t>
            </w:r>
            <w:r w:rsidRPr="00AD7209">
              <w:rPr>
                <w:rFonts w:ascii="Titillium" w:hAnsi="Titillium"/>
              </w:rPr>
              <w:t>50.000,00</w:t>
            </w:r>
          </w:p>
        </w:tc>
        <w:tc>
          <w:tcPr>
            <w:tcW w:w="2407" w:type="dxa"/>
          </w:tcPr>
          <w:p w14:paraId="60C42752" w14:textId="3E02CF87" w:rsidR="00DF46A4" w:rsidRPr="00AD7209" w:rsidRDefault="00DF46A4" w:rsidP="00DF46A4">
            <w:pPr>
              <w:jc w:val="both"/>
              <w:rPr>
                <w:rFonts w:ascii="Titillium" w:hAnsi="Titillium"/>
                <w:color w:val="000000"/>
                <w:spacing w:val="2"/>
                <w:shd w:val="clear" w:color="auto" w:fill="FFFFFF"/>
              </w:rPr>
            </w:pPr>
            <w:r>
              <w:rPr>
                <w:rFonts w:ascii="Titillium" w:hAnsi="Titillium"/>
              </w:rPr>
              <w:t>NIL</w:t>
            </w:r>
          </w:p>
        </w:tc>
      </w:tr>
      <w:tr w:rsidR="00DF46A4" w:rsidRPr="00AD7209" w14:paraId="393A69B0" w14:textId="77777777" w:rsidTr="00E3224D">
        <w:tc>
          <w:tcPr>
            <w:tcW w:w="1129" w:type="dxa"/>
          </w:tcPr>
          <w:p w14:paraId="2CB8C962" w14:textId="6357A3A7" w:rsidR="00DF46A4" w:rsidRPr="00AD7209" w:rsidRDefault="00DF46A4" w:rsidP="00DF46A4">
            <w:pPr>
              <w:jc w:val="both"/>
              <w:rPr>
                <w:rFonts w:ascii="Titillium" w:hAnsi="Titillium"/>
                <w:sz w:val="20"/>
                <w:szCs w:val="20"/>
              </w:rPr>
            </w:pPr>
            <w:r w:rsidRPr="00AD7209">
              <w:rPr>
                <w:rFonts w:ascii="Titillium" w:hAnsi="Titillium"/>
                <w:sz w:val="20"/>
                <w:szCs w:val="20"/>
              </w:rPr>
              <w:t>Art.3.</w:t>
            </w:r>
            <w:r>
              <w:rPr>
                <w:rFonts w:ascii="Titillium" w:hAnsi="Titillium"/>
                <w:sz w:val="20"/>
                <w:szCs w:val="20"/>
              </w:rPr>
              <w:t>1</w:t>
            </w:r>
            <w:r w:rsidRPr="00AD7209">
              <w:rPr>
                <w:rFonts w:ascii="Titillium" w:hAnsi="Titillium"/>
              </w:rPr>
              <w:t>5</w:t>
            </w:r>
          </w:p>
        </w:tc>
        <w:tc>
          <w:tcPr>
            <w:tcW w:w="4678" w:type="dxa"/>
          </w:tcPr>
          <w:p w14:paraId="48127018" w14:textId="14F85EE2" w:rsidR="00DF46A4" w:rsidRPr="00AD7209" w:rsidRDefault="00DF46A4" w:rsidP="00DF46A4">
            <w:pPr>
              <w:jc w:val="both"/>
              <w:rPr>
                <w:rFonts w:ascii="Titillium" w:hAnsi="Titillium"/>
              </w:rPr>
            </w:pPr>
            <w:r>
              <w:rPr>
                <w:rFonts w:ascii="Titillium" w:hAnsi="Titillium"/>
              </w:rPr>
              <w:t>Enti presso terzi</w:t>
            </w:r>
          </w:p>
        </w:tc>
        <w:tc>
          <w:tcPr>
            <w:tcW w:w="1414" w:type="dxa"/>
          </w:tcPr>
          <w:p w14:paraId="06632B1A" w14:textId="20B2F65F" w:rsidR="00DF46A4" w:rsidRPr="00AD7209" w:rsidRDefault="00DF46A4" w:rsidP="00DF46A4">
            <w:pPr>
              <w:jc w:val="both"/>
              <w:rPr>
                <w:rFonts w:ascii="Titillium" w:hAnsi="Titillium"/>
              </w:rPr>
            </w:pPr>
            <w:r w:rsidRPr="00AD7209">
              <w:rPr>
                <w:rFonts w:ascii="Titillium" w:hAnsi="Titillium"/>
              </w:rPr>
              <w:t xml:space="preserve">  </w:t>
            </w:r>
            <w:r>
              <w:rPr>
                <w:rFonts w:ascii="Titillium" w:hAnsi="Titillium"/>
              </w:rPr>
              <w:t xml:space="preserve">  </w:t>
            </w:r>
            <w:r w:rsidRPr="00AD7209">
              <w:rPr>
                <w:rFonts w:ascii="Titillium" w:hAnsi="Titillium"/>
              </w:rPr>
              <w:t>50.000,00</w:t>
            </w:r>
          </w:p>
        </w:tc>
        <w:tc>
          <w:tcPr>
            <w:tcW w:w="2407" w:type="dxa"/>
          </w:tcPr>
          <w:p w14:paraId="25794AE1" w14:textId="59D38731" w:rsidR="00DF46A4" w:rsidRPr="00AD7209" w:rsidRDefault="00DF46A4" w:rsidP="00DF46A4">
            <w:pPr>
              <w:jc w:val="both"/>
              <w:rPr>
                <w:rFonts w:ascii="Titillium" w:hAnsi="Titillium"/>
              </w:rPr>
            </w:pPr>
            <w:r w:rsidRPr="00AD7209">
              <w:rPr>
                <w:rFonts w:ascii="Titillium" w:hAnsi="Titillium"/>
                <w:color w:val="000000"/>
                <w:spacing w:val="2"/>
                <w:shd w:val="clear" w:color="auto" w:fill="FFFFFF"/>
              </w:rPr>
              <w:t>F.    250,00</w:t>
            </w:r>
          </w:p>
        </w:tc>
      </w:tr>
    </w:tbl>
    <w:p w14:paraId="3403E2B9" w14:textId="77777777" w:rsidR="00CA364C" w:rsidRDefault="00CA364C" w:rsidP="00351244">
      <w:pPr>
        <w:spacing w:after="0" w:line="240" w:lineRule="auto"/>
        <w:jc w:val="both"/>
        <w:rPr>
          <w:rFonts w:ascii="Times New Roman" w:eastAsia="Times New Roman" w:hAnsi="Times New Roman"/>
          <w:b/>
          <w:lang w:eastAsia="it-IT"/>
        </w:rPr>
      </w:pPr>
    </w:p>
    <w:p w14:paraId="2F7D8C30" w14:textId="1F845D81" w:rsidR="00351244" w:rsidRPr="00AD7209" w:rsidRDefault="00351244" w:rsidP="00351244">
      <w:pPr>
        <w:spacing w:after="0" w:line="240" w:lineRule="auto"/>
        <w:jc w:val="both"/>
        <w:rPr>
          <w:rFonts w:ascii="Titillium" w:eastAsia="Times New Roman" w:hAnsi="Titillium"/>
          <w:b/>
          <w:lang w:eastAsia="it-IT"/>
        </w:rPr>
      </w:pPr>
      <w:r w:rsidRPr="00AD7209">
        <w:rPr>
          <w:rFonts w:ascii="Titillium" w:eastAsia="Times New Roman" w:hAnsi="Titillium"/>
          <w:b/>
          <w:lang w:eastAsia="it-IT"/>
        </w:rPr>
        <w:t xml:space="preserve">Art </w:t>
      </w:r>
      <w:r w:rsidR="007C2280" w:rsidRPr="00AD7209">
        <w:rPr>
          <w:rFonts w:ascii="Titillium" w:eastAsia="Times New Roman" w:hAnsi="Titillium"/>
          <w:b/>
          <w:lang w:eastAsia="it-IT"/>
        </w:rPr>
        <w:t>5</w:t>
      </w:r>
      <w:r w:rsidRPr="00AD7209">
        <w:rPr>
          <w:rFonts w:ascii="Titillium" w:eastAsia="Times New Roman" w:hAnsi="Titillium"/>
          <w:b/>
          <w:lang w:eastAsia="it-IT"/>
        </w:rPr>
        <w:t>.</w:t>
      </w:r>
      <w:r w:rsidR="007C2280" w:rsidRPr="00AD7209">
        <w:rPr>
          <w:rFonts w:ascii="Titillium" w:eastAsia="Times New Roman" w:hAnsi="Titillium"/>
          <w:b/>
          <w:lang w:eastAsia="it-IT"/>
        </w:rPr>
        <w:t>3</w:t>
      </w:r>
      <w:r w:rsidRPr="00AD7209">
        <w:rPr>
          <w:rFonts w:ascii="Titillium" w:eastAsia="Times New Roman" w:hAnsi="Titillium"/>
          <w:b/>
          <w:lang w:eastAsia="it-IT"/>
        </w:rPr>
        <w:t xml:space="preserve"> C</w:t>
      </w:r>
      <w:r w:rsidR="003C507D" w:rsidRPr="00AD7209">
        <w:rPr>
          <w:rFonts w:ascii="Titillium" w:eastAsia="Times New Roman" w:hAnsi="Titillium"/>
          <w:b/>
          <w:lang w:eastAsia="it-IT"/>
        </w:rPr>
        <w:t>ALCOLO DEL PREMIO</w:t>
      </w:r>
    </w:p>
    <w:p w14:paraId="7E77D511" w14:textId="77777777" w:rsidR="00351244" w:rsidRPr="00AD7209" w:rsidRDefault="00351244" w:rsidP="00351244">
      <w:pPr>
        <w:spacing w:after="0" w:line="240" w:lineRule="auto"/>
        <w:jc w:val="both"/>
        <w:rPr>
          <w:rFonts w:ascii="Titillium" w:eastAsia="Times New Roman" w:hAnsi="Titillium"/>
          <w:lang w:eastAsia="it-IT"/>
        </w:rPr>
      </w:pPr>
      <w:r w:rsidRPr="00AD7209">
        <w:rPr>
          <w:rFonts w:ascii="Titillium" w:eastAsia="Times New Roman" w:hAnsi="Titillium"/>
          <w:lang w:eastAsia="it-IT"/>
        </w:rPr>
        <w:t>Il premio annuo anticipato dovuto dalla Contraente viene così calcolato:</w:t>
      </w:r>
    </w:p>
    <w:p w14:paraId="5635DFE4" w14:textId="77777777" w:rsidR="00351244" w:rsidRPr="00AD7209" w:rsidRDefault="00351244" w:rsidP="00351244">
      <w:pPr>
        <w:spacing w:after="0" w:line="240" w:lineRule="auto"/>
        <w:jc w:val="both"/>
        <w:rPr>
          <w:rFonts w:ascii="Titillium" w:eastAsia="Times New Roman" w:hAnsi="Titillium"/>
          <w:lang w:eastAsia="it-IT"/>
        </w:rPr>
      </w:pPr>
    </w:p>
    <w:tbl>
      <w:tblPr>
        <w:tblW w:w="9564" w:type="dxa"/>
        <w:tblInd w:w="70" w:type="dxa"/>
        <w:tblCellMar>
          <w:left w:w="70" w:type="dxa"/>
          <w:right w:w="70" w:type="dxa"/>
        </w:tblCellMar>
        <w:tblLook w:val="04A0" w:firstRow="1" w:lastRow="0" w:firstColumn="1" w:lastColumn="0" w:noHBand="0" w:noVBand="1"/>
      </w:tblPr>
      <w:tblGrid>
        <w:gridCol w:w="3499"/>
        <w:gridCol w:w="1631"/>
        <w:gridCol w:w="1631"/>
        <w:gridCol w:w="2803"/>
      </w:tblGrid>
      <w:tr w:rsidR="00CB468C" w:rsidRPr="00AD7209" w14:paraId="03B7C36B" w14:textId="77777777" w:rsidTr="002E071F">
        <w:trPr>
          <w:trHeight w:val="357"/>
        </w:trPr>
        <w:tc>
          <w:tcPr>
            <w:tcW w:w="3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B0B43" w14:textId="455960CF" w:rsidR="00CB468C" w:rsidRPr="00AD7209" w:rsidRDefault="00CB468C" w:rsidP="00187ADA">
            <w:pPr>
              <w:spacing w:after="0" w:line="240" w:lineRule="auto"/>
              <w:jc w:val="center"/>
              <w:rPr>
                <w:rFonts w:ascii="Titillium" w:eastAsia="Times New Roman" w:hAnsi="Titillium"/>
                <w:b/>
                <w:bCs/>
                <w:color w:val="000000"/>
                <w:lang w:eastAsia="it-IT"/>
              </w:rPr>
            </w:pPr>
            <w:r>
              <w:rPr>
                <w:rFonts w:ascii="Titillium" w:eastAsia="Times New Roman" w:hAnsi="Titillium"/>
                <w:b/>
                <w:bCs/>
                <w:color w:val="000000"/>
                <w:lang w:eastAsia="it-IT"/>
              </w:rPr>
              <w:t>partite assicurate</w:t>
            </w:r>
          </w:p>
        </w:tc>
        <w:tc>
          <w:tcPr>
            <w:tcW w:w="1631" w:type="dxa"/>
            <w:tcBorders>
              <w:top w:val="single" w:sz="4" w:space="0" w:color="auto"/>
              <w:left w:val="nil"/>
              <w:right w:val="single" w:sz="4" w:space="0" w:color="auto"/>
            </w:tcBorders>
            <w:shd w:val="clear" w:color="auto" w:fill="auto"/>
            <w:noWrap/>
            <w:vAlign w:val="bottom"/>
            <w:hideMark/>
          </w:tcPr>
          <w:p w14:paraId="409B3CC1" w14:textId="4096587E" w:rsidR="00CB468C" w:rsidRPr="00AD7209" w:rsidRDefault="00CB468C" w:rsidP="00187ADA">
            <w:pPr>
              <w:spacing w:after="0" w:line="240" w:lineRule="auto"/>
              <w:jc w:val="center"/>
              <w:rPr>
                <w:rFonts w:ascii="Titillium" w:eastAsia="Times New Roman" w:hAnsi="Titillium"/>
                <w:b/>
                <w:bCs/>
                <w:color w:val="000000"/>
                <w:lang w:eastAsia="it-IT"/>
              </w:rPr>
            </w:pPr>
            <w:r>
              <w:rPr>
                <w:rFonts w:ascii="Titillium" w:eastAsia="Times New Roman" w:hAnsi="Titillium"/>
                <w:b/>
                <w:bCs/>
                <w:color w:val="000000"/>
                <w:lang w:eastAsia="it-IT"/>
              </w:rPr>
              <w:t>Somma assicurata</w:t>
            </w:r>
          </w:p>
        </w:tc>
        <w:tc>
          <w:tcPr>
            <w:tcW w:w="1631" w:type="dxa"/>
            <w:tcBorders>
              <w:top w:val="single" w:sz="4" w:space="0" w:color="auto"/>
              <w:left w:val="nil"/>
              <w:right w:val="single" w:sz="4" w:space="0" w:color="auto"/>
            </w:tcBorders>
            <w:shd w:val="clear" w:color="auto" w:fill="auto"/>
            <w:vAlign w:val="bottom"/>
          </w:tcPr>
          <w:p w14:paraId="4D4BF696" w14:textId="07D7380E" w:rsidR="00CB468C" w:rsidRPr="00AD7209" w:rsidRDefault="00CB468C" w:rsidP="00187ADA">
            <w:pPr>
              <w:spacing w:after="0" w:line="240" w:lineRule="auto"/>
              <w:jc w:val="center"/>
              <w:rPr>
                <w:rFonts w:ascii="Titillium" w:eastAsia="Times New Roman" w:hAnsi="Titillium"/>
                <w:b/>
                <w:bCs/>
                <w:color w:val="000000"/>
                <w:lang w:eastAsia="it-IT"/>
              </w:rPr>
            </w:pPr>
            <w:r w:rsidRPr="00AD7209">
              <w:rPr>
                <w:rFonts w:ascii="Titillium" w:eastAsia="Times New Roman" w:hAnsi="Titillium"/>
                <w:b/>
                <w:bCs/>
                <w:color w:val="000000"/>
                <w:lang w:eastAsia="it-IT"/>
              </w:rPr>
              <w:t>Tasso finito pro-mille %</w:t>
            </w:r>
          </w:p>
        </w:tc>
        <w:tc>
          <w:tcPr>
            <w:tcW w:w="2803" w:type="dxa"/>
            <w:tcBorders>
              <w:top w:val="single" w:sz="4" w:space="0" w:color="auto"/>
              <w:left w:val="nil"/>
              <w:bottom w:val="single" w:sz="4" w:space="0" w:color="auto"/>
              <w:right w:val="single" w:sz="4" w:space="0" w:color="auto"/>
            </w:tcBorders>
            <w:shd w:val="clear" w:color="auto" w:fill="auto"/>
            <w:noWrap/>
            <w:vAlign w:val="bottom"/>
            <w:hideMark/>
          </w:tcPr>
          <w:p w14:paraId="763FAC09" w14:textId="77777777" w:rsidR="00CB468C" w:rsidRPr="00AD7209" w:rsidRDefault="00CB468C" w:rsidP="00187ADA">
            <w:pPr>
              <w:spacing w:after="0" w:line="240" w:lineRule="auto"/>
              <w:jc w:val="center"/>
              <w:rPr>
                <w:rFonts w:ascii="Titillium" w:eastAsia="Times New Roman" w:hAnsi="Titillium"/>
                <w:b/>
                <w:bCs/>
                <w:color w:val="000000"/>
                <w:lang w:eastAsia="it-IT"/>
              </w:rPr>
            </w:pPr>
            <w:r w:rsidRPr="00AD7209">
              <w:rPr>
                <w:rFonts w:ascii="Titillium" w:eastAsia="Times New Roman" w:hAnsi="Titillium"/>
                <w:b/>
                <w:bCs/>
                <w:color w:val="000000"/>
                <w:lang w:eastAsia="it-IT"/>
              </w:rPr>
              <w:t>Premio finito annuo anticipato</w:t>
            </w:r>
          </w:p>
        </w:tc>
      </w:tr>
      <w:tr w:rsidR="00CB468C" w:rsidRPr="00AD7209" w14:paraId="2D1B25F6" w14:textId="77777777" w:rsidTr="00CB468C">
        <w:trPr>
          <w:trHeight w:val="357"/>
        </w:trPr>
        <w:tc>
          <w:tcPr>
            <w:tcW w:w="3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093F2" w14:textId="190E7691" w:rsidR="00CB468C" w:rsidRPr="00AD7209" w:rsidRDefault="00CB468C" w:rsidP="00187ADA">
            <w:pPr>
              <w:spacing w:after="0" w:line="240" w:lineRule="auto"/>
              <w:jc w:val="center"/>
              <w:rPr>
                <w:rFonts w:ascii="Titillium" w:eastAsia="Times New Roman" w:hAnsi="Titillium"/>
                <w:b/>
                <w:color w:val="000000"/>
                <w:lang w:eastAsia="it-IT"/>
              </w:rPr>
            </w:pPr>
            <w:r>
              <w:rPr>
                <w:rFonts w:ascii="Titillium" w:eastAsia="Times New Roman" w:hAnsi="Titillium"/>
                <w:b/>
                <w:color w:val="000000"/>
                <w:lang w:eastAsia="it-IT"/>
              </w:rPr>
              <w:t>Apparecchiature elettroniche</w:t>
            </w:r>
          </w:p>
        </w:tc>
        <w:tc>
          <w:tcPr>
            <w:tcW w:w="1631" w:type="dxa"/>
            <w:tcBorders>
              <w:left w:val="nil"/>
              <w:right w:val="single" w:sz="4" w:space="0" w:color="auto"/>
            </w:tcBorders>
            <w:shd w:val="clear" w:color="auto" w:fill="auto"/>
            <w:noWrap/>
            <w:vAlign w:val="bottom"/>
            <w:hideMark/>
          </w:tcPr>
          <w:p w14:paraId="7459FD26" w14:textId="6E993DAA" w:rsidR="00CB468C" w:rsidRPr="00AD7209" w:rsidRDefault="00CB468C" w:rsidP="00187ADA">
            <w:pPr>
              <w:spacing w:after="0" w:line="240" w:lineRule="auto"/>
              <w:jc w:val="center"/>
              <w:rPr>
                <w:rFonts w:ascii="Titillium" w:eastAsia="Times New Roman" w:hAnsi="Titillium"/>
                <w:b/>
                <w:bCs/>
                <w:color w:val="000000"/>
                <w:lang w:eastAsia="it-IT"/>
              </w:rPr>
            </w:pPr>
            <w:r>
              <w:rPr>
                <w:rFonts w:ascii="Titillium" w:eastAsia="Times New Roman" w:hAnsi="Titillium"/>
                <w:b/>
                <w:bCs/>
                <w:color w:val="000000"/>
                <w:lang w:eastAsia="it-IT"/>
              </w:rPr>
              <w:t xml:space="preserve">€. </w:t>
            </w:r>
            <w:r>
              <w:rPr>
                <w:rFonts w:ascii="Titillium" w:eastAsia="Times New Roman" w:hAnsi="Titillium"/>
                <w:color w:val="000000"/>
                <w:lang w:eastAsia="it-IT"/>
              </w:rPr>
              <w:t>750</w:t>
            </w:r>
            <w:r w:rsidRPr="00AD7209">
              <w:rPr>
                <w:rFonts w:ascii="Titillium" w:eastAsia="Times New Roman" w:hAnsi="Titillium"/>
                <w:color w:val="000000"/>
                <w:lang w:eastAsia="it-IT"/>
              </w:rPr>
              <w:t>.000,00</w:t>
            </w:r>
          </w:p>
        </w:tc>
        <w:tc>
          <w:tcPr>
            <w:tcW w:w="1631" w:type="dxa"/>
            <w:tcBorders>
              <w:left w:val="nil"/>
              <w:right w:val="single" w:sz="4" w:space="0" w:color="auto"/>
            </w:tcBorders>
            <w:shd w:val="clear" w:color="auto" w:fill="auto"/>
            <w:vAlign w:val="bottom"/>
          </w:tcPr>
          <w:p w14:paraId="4BC88DF8" w14:textId="5DADEC95" w:rsidR="00CB468C" w:rsidRPr="00AD7209" w:rsidRDefault="00CB468C" w:rsidP="00187ADA">
            <w:pPr>
              <w:spacing w:after="0" w:line="240" w:lineRule="auto"/>
              <w:jc w:val="center"/>
              <w:rPr>
                <w:rFonts w:ascii="Titillium" w:eastAsia="Times New Roman" w:hAnsi="Titillium"/>
                <w:b/>
                <w:bCs/>
                <w:color w:val="000000"/>
                <w:lang w:eastAsia="it-IT"/>
              </w:rPr>
            </w:pPr>
          </w:p>
        </w:tc>
        <w:tc>
          <w:tcPr>
            <w:tcW w:w="2803" w:type="dxa"/>
            <w:tcBorders>
              <w:top w:val="single" w:sz="4" w:space="0" w:color="auto"/>
              <w:left w:val="nil"/>
              <w:bottom w:val="single" w:sz="4" w:space="0" w:color="auto"/>
              <w:right w:val="single" w:sz="4" w:space="0" w:color="auto"/>
            </w:tcBorders>
            <w:shd w:val="clear" w:color="auto" w:fill="auto"/>
            <w:noWrap/>
            <w:vAlign w:val="bottom"/>
            <w:hideMark/>
          </w:tcPr>
          <w:p w14:paraId="67FB41E0" w14:textId="77777777" w:rsidR="00CB468C" w:rsidRPr="00AD7209" w:rsidRDefault="00CB468C" w:rsidP="007C2280">
            <w:pPr>
              <w:spacing w:after="0" w:line="240" w:lineRule="auto"/>
              <w:rPr>
                <w:rFonts w:ascii="Titillium" w:eastAsia="Times New Roman" w:hAnsi="Titillium"/>
                <w:b/>
                <w:bCs/>
                <w:color w:val="000000"/>
                <w:lang w:eastAsia="it-IT"/>
              </w:rPr>
            </w:pPr>
            <w:r w:rsidRPr="00AD7209">
              <w:rPr>
                <w:rFonts w:ascii="Titillium" w:eastAsia="Times New Roman" w:hAnsi="Titillium"/>
                <w:b/>
                <w:bCs/>
                <w:color w:val="000000"/>
                <w:lang w:eastAsia="it-IT"/>
              </w:rPr>
              <w:t>€</w:t>
            </w:r>
          </w:p>
        </w:tc>
      </w:tr>
      <w:tr w:rsidR="00CB468C" w:rsidRPr="00AD7209" w14:paraId="5B623797" w14:textId="77777777" w:rsidTr="00CB468C">
        <w:trPr>
          <w:trHeight w:val="357"/>
        </w:trPr>
        <w:tc>
          <w:tcPr>
            <w:tcW w:w="34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A08F8B" w14:textId="5C39A3A7" w:rsidR="00CB468C" w:rsidRDefault="00CB468C" w:rsidP="00187ADA">
            <w:pPr>
              <w:spacing w:after="0" w:line="240" w:lineRule="auto"/>
              <w:jc w:val="center"/>
              <w:rPr>
                <w:rFonts w:ascii="Titillium" w:eastAsia="Times New Roman" w:hAnsi="Titillium"/>
                <w:b/>
                <w:color w:val="000000"/>
                <w:lang w:eastAsia="it-IT"/>
              </w:rPr>
            </w:pPr>
            <w:r>
              <w:rPr>
                <w:rFonts w:ascii="Titillium" w:eastAsia="Times New Roman" w:hAnsi="Titillium"/>
                <w:b/>
                <w:color w:val="000000"/>
                <w:lang w:eastAsia="it-IT"/>
              </w:rPr>
              <w:t>Maggiori Costi</w:t>
            </w:r>
          </w:p>
        </w:tc>
        <w:tc>
          <w:tcPr>
            <w:tcW w:w="1631" w:type="dxa"/>
            <w:tcBorders>
              <w:left w:val="nil"/>
              <w:right w:val="single" w:sz="4" w:space="0" w:color="auto"/>
            </w:tcBorders>
            <w:shd w:val="clear" w:color="auto" w:fill="auto"/>
            <w:noWrap/>
            <w:vAlign w:val="bottom"/>
          </w:tcPr>
          <w:p w14:paraId="2FAFAF20" w14:textId="41829792" w:rsidR="00CB468C" w:rsidRDefault="00CB468C" w:rsidP="00187ADA">
            <w:pPr>
              <w:spacing w:after="0" w:line="240" w:lineRule="auto"/>
              <w:jc w:val="center"/>
              <w:rPr>
                <w:rFonts w:ascii="Titillium" w:eastAsia="Times New Roman" w:hAnsi="Titillium"/>
                <w:b/>
                <w:bCs/>
                <w:color w:val="000000"/>
                <w:lang w:eastAsia="it-IT"/>
              </w:rPr>
            </w:pPr>
            <w:r>
              <w:rPr>
                <w:rFonts w:ascii="Titillium" w:eastAsia="Times New Roman" w:hAnsi="Titillium"/>
                <w:b/>
                <w:bCs/>
                <w:color w:val="000000"/>
                <w:lang w:eastAsia="it-IT"/>
              </w:rPr>
              <w:t xml:space="preserve">€     </w:t>
            </w:r>
            <w:r>
              <w:rPr>
                <w:rFonts w:ascii="Titillium" w:eastAsia="Times New Roman" w:hAnsi="Titillium"/>
                <w:color w:val="000000"/>
                <w:lang w:eastAsia="it-IT"/>
              </w:rPr>
              <w:t>50</w:t>
            </w:r>
            <w:r w:rsidRPr="00AD7209">
              <w:rPr>
                <w:rFonts w:ascii="Titillium" w:eastAsia="Times New Roman" w:hAnsi="Titillium"/>
                <w:color w:val="000000"/>
                <w:lang w:eastAsia="it-IT"/>
              </w:rPr>
              <w:t>.000,00</w:t>
            </w:r>
          </w:p>
        </w:tc>
        <w:tc>
          <w:tcPr>
            <w:tcW w:w="1631" w:type="dxa"/>
            <w:tcBorders>
              <w:left w:val="nil"/>
              <w:right w:val="single" w:sz="4" w:space="0" w:color="auto"/>
            </w:tcBorders>
            <w:shd w:val="clear" w:color="auto" w:fill="auto"/>
            <w:vAlign w:val="bottom"/>
          </w:tcPr>
          <w:p w14:paraId="01DE1A1F" w14:textId="77777777" w:rsidR="00CB468C" w:rsidRPr="00AD7209" w:rsidRDefault="00CB468C" w:rsidP="00187ADA">
            <w:pPr>
              <w:spacing w:after="0" w:line="240" w:lineRule="auto"/>
              <w:jc w:val="center"/>
              <w:rPr>
                <w:rFonts w:ascii="Titillium" w:eastAsia="Times New Roman" w:hAnsi="Titillium"/>
                <w:b/>
                <w:bCs/>
                <w:color w:val="000000"/>
                <w:lang w:eastAsia="it-IT"/>
              </w:rPr>
            </w:pPr>
          </w:p>
        </w:tc>
        <w:tc>
          <w:tcPr>
            <w:tcW w:w="2803" w:type="dxa"/>
            <w:tcBorders>
              <w:top w:val="single" w:sz="4" w:space="0" w:color="auto"/>
              <w:left w:val="nil"/>
              <w:bottom w:val="single" w:sz="4" w:space="0" w:color="auto"/>
              <w:right w:val="single" w:sz="4" w:space="0" w:color="auto"/>
            </w:tcBorders>
            <w:shd w:val="clear" w:color="auto" w:fill="auto"/>
            <w:noWrap/>
            <w:vAlign w:val="bottom"/>
          </w:tcPr>
          <w:p w14:paraId="409CD348" w14:textId="49FD8219" w:rsidR="00CB468C" w:rsidRPr="00AD7209" w:rsidRDefault="00CB468C" w:rsidP="007C2280">
            <w:pPr>
              <w:spacing w:after="0" w:line="240" w:lineRule="auto"/>
              <w:rPr>
                <w:rFonts w:ascii="Titillium" w:eastAsia="Times New Roman" w:hAnsi="Titillium"/>
                <w:b/>
                <w:bCs/>
                <w:color w:val="000000"/>
                <w:lang w:eastAsia="it-IT"/>
              </w:rPr>
            </w:pPr>
            <w:r>
              <w:rPr>
                <w:rFonts w:ascii="Titillium" w:eastAsia="Times New Roman" w:hAnsi="Titillium"/>
                <w:b/>
                <w:bCs/>
                <w:color w:val="000000"/>
                <w:lang w:eastAsia="it-IT"/>
              </w:rPr>
              <w:t>€</w:t>
            </w:r>
          </w:p>
        </w:tc>
      </w:tr>
      <w:tr w:rsidR="00CB468C" w:rsidRPr="00AD7209" w14:paraId="4C8D4854" w14:textId="77777777" w:rsidTr="00835B2F">
        <w:trPr>
          <w:trHeight w:val="357"/>
        </w:trPr>
        <w:tc>
          <w:tcPr>
            <w:tcW w:w="676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E5953FB" w14:textId="316D5FE4" w:rsidR="00CB468C" w:rsidRPr="00AD7209" w:rsidRDefault="00CB468C" w:rsidP="00187ADA">
            <w:pPr>
              <w:spacing w:after="0" w:line="240" w:lineRule="auto"/>
              <w:jc w:val="center"/>
              <w:rPr>
                <w:rFonts w:ascii="Titillium" w:eastAsia="Times New Roman" w:hAnsi="Titillium"/>
                <w:b/>
                <w:bCs/>
                <w:color w:val="000000"/>
                <w:lang w:eastAsia="it-IT"/>
              </w:rPr>
            </w:pPr>
            <w:r>
              <w:rPr>
                <w:rFonts w:ascii="Titillium" w:eastAsia="Times New Roman" w:hAnsi="Titillium"/>
                <w:b/>
                <w:color w:val="000000"/>
                <w:lang w:eastAsia="it-IT"/>
              </w:rPr>
              <w:t>TOTALE PREMIO LORDO</w:t>
            </w:r>
          </w:p>
        </w:tc>
        <w:tc>
          <w:tcPr>
            <w:tcW w:w="2803" w:type="dxa"/>
            <w:tcBorders>
              <w:top w:val="single" w:sz="4" w:space="0" w:color="auto"/>
              <w:left w:val="nil"/>
              <w:bottom w:val="single" w:sz="4" w:space="0" w:color="auto"/>
              <w:right w:val="single" w:sz="4" w:space="0" w:color="auto"/>
            </w:tcBorders>
            <w:shd w:val="clear" w:color="auto" w:fill="auto"/>
            <w:noWrap/>
            <w:vAlign w:val="bottom"/>
          </w:tcPr>
          <w:p w14:paraId="03F797F5" w14:textId="65653653" w:rsidR="00CB468C" w:rsidRDefault="00CB468C" w:rsidP="007C2280">
            <w:pPr>
              <w:spacing w:after="0" w:line="240" w:lineRule="auto"/>
              <w:rPr>
                <w:rFonts w:ascii="Titillium" w:eastAsia="Times New Roman" w:hAnsi="Titillium"/>
                <w:b/>
                <w:bCs/>
                <w:color w:val="000000"/>
                <w:lang w:eastAsia="it-IT"/>
              </w:rPr>
            </w:pPr>
            <w:r>
              <w:rPr>
                <w:rFonts w:ascii="Titillium" w:eastAsia="Times New Roman" w:hAnsi="Titillium"/>
                <w:b/>
                <w:bCs/>
                <w:color w:val="000000"/>
                <w:lang w:eastAsia="it-IT"/>
              </w:rPr>
              <w:t>€.</w:t>
            </w:r>
          </w:p>
        </w:tc>
      </w:tr>
    </w:tbl>
    <w:p w14:paraId="058C2450" w14:textId="77777777" w:rsidR="00351244" w:rsidRPr="00AD7209" w:rsidRDefault="00351244" w:rsidP="00351244">
      <w:pPr>
        <w:spacing w:after="0" w:line="240" w:lineRule="auto"/>
        <w:jc w:val="both"/>
        <w:rPr>
          <w:rFonts w:ascii="Titillium" w:eastAsia="Times New Roman" w:hAnsi="Titillium"/>
          <w:lang w:eastAsia="it-IT"/>
        </w:rPr>
      </w:pPr>
    </w:p>
    <w:p w14:paraId="78C0AB7C" w14:textId="787424BA" w:rsidR="003C507D" w:rsidRPr="00AD7209" w:rsidRDefault="003C507D" w:rsidP="003C507D">
      <w:pPr>
        <w:spacing w:after="0" w:line="240" w:lineRule="auto"/>
        <w:jc w:val="both"/>
        <w:rPr>
          <w:rFonts w:ascii="Titillium" w:eastAsia="Times New Roman" w:hAnsi="Titillium"/>
          <w:b/>
          <w:lang w:eastAsia="it-IT"/>
        </w:rPr>
      </w:pPr>
      <w:r w:rsidRPr="00AD7209">
        <w:rPr>
          <w:rFonts w:ascii="Titillium" w:eastAsia="Times New Roman" w:hAnsi="Titillium"/>
          <w:b/>
          <w:lang w:eastAsia="it-IT"/>
        </w:rPr>
        <w:t>Art. 5.4 – RIPARTO DI COASSICURAZIONE</w:t>
      </w:r>
    </w:p>
    <w:p w14:paraId="127FA0B2" w14:textId="77777777" w:rsidR="003C507D" w:rsidRPr="00AD7209" w:rsidRDefault="003C507D" w:rsidP="003C507D">
      <w:pPr>
        <w:numPr>
          <w:ilvl w:val="12"/>
          <w:numId w:val="0"/>
        </w:numPr>
        <w:jc w:val="both"/>
        <w:rPr>
          <w:rFonts w:ascii="Titillium" w:hAnsi="Titillium"/>
        </w:rPr>
      </w:pPr>
      <w:r w:rsidRPr="00AD7209">
        <w:rPr>
          <w:rFonts w:ascii="Titillium" w:hAnsi="Titillium"/>
        </w:rPr>
        <w:t>Il rischio di cui alla presente polizza viene ripartito tra le seguenti Imprese secondo le percentuali indicate: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3118"/>
        <w:gridCol w:w="3260"/>
      </w:tblGrid>
      <w:tr w:rsidR="003C507D" w:rsidRPr="00AD7209" w14:paraId="08B94420" w14:textId="77777777" w:rsidTr="00FA7C4D">
        <w:tc>
          <w:tcPr>
            <w:tcW w:w="3331" w:type="dxa"/>
          </w:tcPr>
          <w:p w14:paraId="45448ED3" w14:textId="77777777" w:rsidR="003C507D" w:rsidRPr="00AD7209" w:rsidRDefault="003C507D" w:rsidP="00FA7C4D">
            <w:pPr>
              <w:numPr>
                <w:ilvl w:val="12"/>
                <w:numId w:val="0"/>
              </w:numPr>
              <w:jc w:val="center"/>
              <w:rPr>
                <w:rFonts w:ascii="Titillium" w:hAnsi="Titillium"/>
                <w:b/>
              </w:rPr>
            </w:pPr>
            <w:r w:rsidRPr="00AD7209">
              <w:rPr>
                <w:rFonts w:ascii="Titillium" w:hAnsi="Titillium"/>
                <w:b/>
              </w:rPr>
              <w:t>Società</w:t>
            </w:r>
          </w:p>
        </w:tc>
        <w:tc>
          <w:tcPr>
            <w:tcW w:w="3118" w:type="dxa"/>
          </w:tcPr>
          <w:p w14:paraId="72281D66" w14:textId="77777777" w:rsidR="003C507D" w:rsidRPr="00AD7209" w:rsidRDefault="003C507D" w:rsidP="00FA7C4D">
            <w:pPr>
              <w:numPr>
                <w:ilvl w:val="12"/>
                <w:numId w:val="0"/>
              </w:numPr>
              <w:jc w:val="center"/>
              <w:rPr>
                <w:rFonts w:ascii="Titillium" w:hAnsi="Titillium"/>
                <w:b/>
              </w:rPr>
            </w:pPr>
            <w:r w:rsidRPr="00AD7209">
              <w:rPr>
                <w:rFonts w:ascii="Titillium" w:hAnsi="Titillium"/>
                <w:b/>
              </w:rPr>
              <w:t>Agenzia</w:t>
            </w:r>
          </w:p>
        </w:tc>
        <w:tc>
          <w:tcPr>
            <w:tcW w:w="3260" w:type="dxa"/>
          </w:tcPr>
          <w:p w14:paraId="07FCCFB7" w14:textId="77777777" w:rsidR="003C507D" w:rsidRPr="00AD7209" w:rsidRDefault="003C507D" w:rsidP="00FA7C4D">
            <w:pPr>
              <w:pStyle w:val="Titolo7"/>
              <w:rPr>
                <w:rFonts w:ascii="Titillium" w:hAnsi="Titillium"/>
              </w:rPr>
            </w:pPr>
            <w:r w:rsidRPr="00AD7209">
              <w:rPr>
                <w:rFonts w:ascii="Titillium" w:hAnsi="Titillium"/>
              </w:rPr>
              <w:t>Percentuale di ritenzione</w:t>
            </w:r>
          </w:p>
        </w:tc>
      </w:tr>
      <w:tr w:rsidR="003C507D" w:rsidRPr="00AD7209" w14:paraId="00BB08A9" w14:textId="77777777" w:rsidTr="00FA7C4D">
        <w:tc>
          <w:tcPr>
            <w:tcW w:w="3331" w:type="dxa"/>
          </w:tcPr>
          <w:p w14:paraId="46772C48" w14:textId="77777777" w:rsidR="003C507D" w:rsidRPr="00AD7209" w:rsidRDefault="003C507D" w:rsidP="00FA7C4D">
            <w:pPr>
              <w:numPr>
                <w:ilvl w:val="12"/>
                <w:numId w:val="0"/>
              </w:numPr>
              <w:jc w:val="right"/>
              <w:rPr>
                <w:rFonts w:ascii="Titillium" w:hAnsi="Titillium"/>
              </w:rPr>
            </w:pPr>
            <w:r w:rsidRPr="00AD7209">
              <w:rPr>
                <w:rFonts w:ascii="Titillium" w:hAnsi="Titillium"/>
              </w:rPr>
              <w:t>(delegataria)</w:t>
            </w:r>
          </w:p>
        </w:tc>
        <w:tc>
          <w:tcPr>
            <w:tcW w:w="3118" w:type="dxa"/>
          </w:tcPr>
          <w:p w14:paraId="64EAA9E2" w14:textId="77777777" w:rsidR="003C507D" w:rsidRPr="00AD7209" w:rsidRDefault="003C507D" w:rsidP="00FA7C4D">
            <w:pPr>
              <w:numPr>
                <w:ilvl w:val="12"/>
                <w:numId w:val="0"/>
              </w:numPr>
              <w:jc w:val="both"/>
              <w:rPr>
                <w:rFonts w:ascii="Titillium" w:hAnsi="Titillium"/>
              </w:rPr>
            </w:pPr>
          </w:p>
        </w:tc>
        <w:tc>
          <w:tcPr>
            <w:tcW w:w="3260" w:type="dxa"/>
          </w:tcPr>
          <w:p w14:paraId="19843A3D" w14:textId="77777777" w:rsidR="003C507D" w:rsidRPr="00AD7209" w:rsidRDefault="003C507D" w:rsidP="00FA7C4D">
            <w:pPr>
              <w:numPr>
                <w:ilvl w:val="12"/>
                <w:numId w:val="0"/>
              </w:numPr>
              <w:jc w:val="both"/>
              <w:rPr>
                <w:rFonts w:ascii="Titillium" w:hAnsi="Titillium"/>
              </w:rPr>
            </w:pPr>
          </w:p>
        </w:tc>
      </w:tr>
    </w:tbl>
    <w:p w14:paraId="4BCF5785" w14:textId="77777777" w:rsidR="003C507D" w:rsidRPr="00AD7209" w:rsidRDefault="003C507D" w:rsidP="003C507D">
      <w:pPr>
        <w:spacing w:after="0" w:line="240" w:lineRule="auto"/>
        <w:jc w:val="both"/>
        <w:rPr>
          <w:rFonts w:ascii="Titillium" w:hAnsi="Titillium"/>
        </w:rPr>
      </w:pPr>
    </w:p>
    <w:p w14:paraId="3C8F9397" w14:textId="340CE1BE" w:rsidR="003C507D" w:rsidRPr="00AD7209" w:rsidRDefault="003C507D" w:rsidP="003C507D">
      <w:pPr>
        <w:spacing w:after="0" w:line="240" w:lineRule="auto"/>
        <w:jc w:val="both"/>
        <w:rPr>
          <w:rFonts w:ascii="Titillium" w:eastAsia="Times New Roman" w:hAnsi="Titillium"/>
          <w:b/>
          <w:lang w:eastAsia="it-IT"/>
        </w:rPr>
      </w:pPr>
      <w:r w:rsidRPr="00AD7209">
        <w:rPr>
          <w:rFonts w:ascii="Titillium" w:eastAsia="Times New Roman" w:hAnsi="Titillium"/>
          <w:b/>
          <w:lang w:eastAsia="it-IT"/>
        </w:rPr>
        <w:t>Art. 5.5 – DISPOSIZIONE FINALE</w:t>
      </w:r>
    </w:p>
    <w:p w14:paraId="6B1DE33A" w14:textId="77777777" w:rsidR="003C507D" w:rsidRPr="00AD7209" w:rsidRDefault="003C507D" w:rsidP="003C507D">
      <w:pPr>
        <w:numPr>
          <w:ilvl w:val="12"/>
          <w:numId w:val="0"/>
        </w:numPr>
        <w:jc w:val="both"/>
        <w:rPr>
          <w:rFonts w:ascii="Titillium" w:hAnsi="Titillium"/>
        </w:rPr>
      </w:pPr>
      <w:r w:rsidRPr="00AD7209">
        <w:rPr>
          <w:rFonts w:ascii="Titillium" w:hAnsi="Titillium"/>
        </w:rPr>
        <w:t>Resta convenuto che si intendono operanti solo le norme elencate e descritte nella presente polizza nelle Sezioni dalla n. 1 alla n. 5 comprese.</w:t>
      </w:r>
    </w:p>
    <w:p w14:paraId="74A328A5" w14:textId="77777777" w:rsidR="003C507D" w:rsidRPr="00AD7209" w:rsidRDefault="003C507D" w:rsidP="003C507D">
      <w:pPr>
        <w:numPr>
          <w:ilvl w:val="12"/>
          <w:numId w:val="0"/>
        </w:numPr>
        <w:jc w:val="both"/>
        <w:rPr>
          <w:rFonts w:ascii="Titillium" w:hAnsi="Titillium"/>
        </w:rPr>
      </w:pPr>
      <w:r w:rsidRPr="00AD7209">
        <w:rPr>
          <w:rFonts w:ascii="Titillium" w:hAnsi="Titillium"/>
        </w:rPr>
        <w:lastRenderedPageBreak/>
        <w:t>La firma eventualmente apposta dal Contraente su moduli a stampa forniti dalle Società vale solo quale presa d’atto del premio e della ripartizione del rischio tra le Società partecipanti alla coassicurazione.</w:t>
      </w:r>
    </w:p>
    <w:p w14:paraId="761D3E7E" w14:textId="76E1FFAA" w:rsidR="00AD7209" w:rsidRPr="004271E6" w:rsidRDefault="00AD7209" w:rsidP="004271E6">
      <w:pPr>
        <w:pStyle w:val="Titolo9"/>
        <w:rPr>
          <w:rFonts w:ascii="Titillium" w:hAnsi="Titillium"/>
          <w:b/>
          <w:bCs/>
          <w:i w:val="0"/>
          <w:iCs w:val="0"/>
          <w:sz w:val="22"/>
          <w:szCs w:val="22"/>
        </w:rPr>
      </w:pPr>
      <w:r w:rsidRPr="004271E6">
        <w:rPr>
          <w:rFonts w:ascii="Titillium" w:hAnsi="Titillium"/>
          <w:b/>
          <w:bCs/>
          <w:i w:val="0"/>
          <w:iCs w:val="0"/>
          <w:sz w:val="22"/>
          <w:szCs w:val="22"/>
        </w:rPr>
        <w:t>La Società</w:t>
      </w:r>
      <w:r w:rsidRPr="004271E6">
        <w:rPr>
          <w:rFonts w:ascii="Titillium" w:hAnsi="Titillium"/>
          <w:b/>
          <w:bCs/>
          <w:i w:val="0"/>
          <w:iCs w:val="0"/>
          <w:sz w:val="22"/>
          <w:szCs w:val="22"/>
        </w:rPr>
        <w:tab/>
      </w:r>
      <w:r w:rsidR="004271E6">
        <w:rPr>
          <w:rFonts w:ascii="Titillium" w:hAnsi="Titillium"/>
          <w:b/>
          <w:bCs/>
          <w:i w:val="0"/>
          <w:iCs w:val="0"/>
          <w:sz w:val="22"/>
          <w:szCs w:val="22"/>
        </w:rPr>
        <w:tab/>
      </w:r>
      <w:r w:rsidR="004271E6">
        <w:rPr>
          <w:rFonts w:ascii="Titillium" w:hAnsi="Titillium"/>
          <w:b/>
          <w:bCs/>
          <w:i w:val="0"/>
          <w:iCs w:val="0"/>
          <w:sz w:val="22"/>
          <w:szCs w:val="22"/>
        </w:rPr>
        <w:tab/>
      </w:r>
      <w:r w:rsidR="004271E6">
        <w:rPr>
          <w:rFonts w:ascii="Titillium" w:hAnsi="Titillium"/>
          <w:b/>
          <w:bCs/>
          <w:i w:val="0"/>
          <w:iCs w:val="0"/>
          <w:sz w:val="22"/>
          <w:szCs w:val="22"/>
        </w:rPr>
        <w:tab/>
      </w:r>
      <w:r w:rsidR="004271E6">
        <w:rPr>
          <w:rFonts w:ascii="Titillium" w:hAnsi="Titillium"/>
          <w:b/>
          <w:bCs/>
          <w:i w:val="0"/>
          <w:iCs w:val="0"/>
          <w:sz w:val="22"/>
          <w:szCs w:val="22"/>
        </w:rPr>
        <w:tab/>
      </w:r>
      <w:r w:rsidR="004271E6">
        <w:rPr>
          <w:rFonts w:ascii="Titillium" w:hAnsi="Titillium"/>
          <w:b/>
          <w:bCs/>
          <w:i w:val="0"/>
          <w:iCs w:val="0"/>
          <w:sz w:val="22"/>
          <w:szCs w:val="22"/>
        </w:rPr>
        <w:tab/>
      </w:r>
      <w:r w:rsidR="004271E6">
        <w:rPr>
          <w:rFonts w:ascii="Titillium" w:hAnsi="Titillium"/>
          <w:b/>
          <w:bCs/>
          <w:i w:val="0"/>
          <w:iCs w:val="0"/>
          <w:sz w:val="22"/>
          <w:szCs w:val="22"/>
        </w:rPr>
        <w:tab/>
      </w:r>
      <w:r w:rsidR="004271E6">
        <w:rPr>
          <w:rFonts w:ascii="Titillium" w:hAnsi="Titillium"/>
          <w:b/>
          <w:bCs/>
          <w:i w:val="0"/>
          <w:iCs w:val="0"/>
          <w:sz w:val="22"/>
          <w:szCs w:val="22"/>
        </w:rPr>
        <w:tab/>
      </w:r>
      <w:r w:rsidR="004271E6">
        <w:rPr>
          <w:rFonts w:ascii="Titillium" w:hAnsi="Titillium"/>
          <w:b/>
          <w:bCs/>
          <w:i w:val="0"/>
          <w:iCs w:val="0"/>
          <w:sz w:val="22"/>
          <w:szCs w:val="22"/>
        </w:rPr>
        <w:tab/>
      </w:r>
      <w:r w:rsidRPr="004271E6">
        <w:rPr>
          <w:rFonts w:ascii="Titillium" w:hAnsi="Titillium"/>
          <w:b/>
          <w:bCs/>
          <w:i w:val="0"/>
          <w:iCs w:val="0"/>
          <w:sz w:val="22"/>
          <w:szCs w:val="22"/>
        </w:rPr>
        <w:t>Il Contraent</w:t>
      </w:r>
      <w:r w:rsidR="00CB468C">
        <w:rPr>
          <w:rFonts w:ascii="Titillium" w:hAnsi="Titillium"/>
          <w:b/>
          <w:bCs/>
          <w:i w:val="0"/>
          <w:iCs w:val="0"/>
          <w:sz w:val="22"/>
          <w:szCs w:val="22"/>
        </w:rPr>
        <w:t>e</w:t>
      </w:r>
    </w:p>
    <w:p w14:paraId="5AF35218" w14:textId="77777777" w:rsidR="00AD7209" w:rsidRDefault="00AD7209" w:rsidP="00AD7209">
      <w:pPr>
        <w:pStyle w:val="Corpodeltesto2"/>
        <w:rPr>
          <w:rFonts w:ascii="Titillium" w:hAnsi="Titillium"/>
        </w:rPr>
      </w:pPr>
    </w:p>
    <w:p w14:paraId="1FECD9F6" w14:textId="77777777" w:rsidR="00AD7209" w:rsidRPr="00947498" w:rsidRDefault="00AD7209" w:rsidP="004271E6">
      <w:pPr>
        <w:pStyle w:val="Corpodeltesto2"/>
        <w:spacing w:after="0" w:line="240" w:lineRule="auto"/>
        <w:rPr>
          <w:rFonts w:ascii="Titillium" w:hAnsi="Titillium"/>
        </w:rPr>
      </w:pPr>
      <w:r w:rsidRPr="00947498">
        <w:rPr>
          <w:rFonts w:ascii="Titillium" w:hAnsi="Titillium"/>
        </w:rPr>
        <w:t>Agli effetti dell’art. 1341 del C.C., la Società ed il Contraente dichiarano di approvare espressamente le seguenti clausole contrattuali:</w:t>
      </w:r>
    </w:p>
    <w:p w14:paraId="0A75535C" w14:textId="77777777" w:rsidR="004271E6" w:rsidRPr="00947498" w:rsidRDefault="004271E6" w:rsidP="004271E6">
      <w:pPr>
        <w:widowControl w:val="0"/>
        <w:numPr>
          <w:ilvl w:val="0"/>
          <w:numId w:val="15"/>
        </w:numPr>
        <w:tabs>
          <w:tab w:val="left" w:pos="360"/>
          <w:tab w:val="left" w:pos="851"/>
        </w:tabs>
        <w:autoSpaceDE w:val="0"/>
        <w:autoSpaceDN w:val="0"/>
        <w:adjustRightInd w:val="0"/>
        <w:spacing w:after="0" w:line="240" w:lineRule="auto"/>
        <w:jc w:val="both"/>
        <w:rPr>
          <w:rFonts w:ascii="Titillium" w:hAnsi="Titillium"/>
        </w:rPr>
      </w:pPr>
      <w:r w:rsidRPr="00947498">
        <w:rPr>
          <w:rFonts w:ascii="Titillium" w:hAnsi="Titillium"/>
        </w:rPr>
        <w:t>2.</w:t>
      </w:r>
      <w:r>
        <w:rPr>
          <w:rFonts w:ascii="Titillium" w:hAnsi="Titillium"/>
        </w:rPr>
        <w:t>2</w:t>
      </w:r>
      <w:r w:rsidRPr="00947498">
        <w:rPr>
          <w:rFonts w:ascii="Titillium" w:hAnsi="Titillium"/>
        </w:rPr>
        <w:tab/>
        <w:t>Assicurazione presso diversi assicuratori</w:t>
      </w:r>
    </w:p>
    <w:p w14:paraId="5C72822A" w14:textId="215F79F7" w:rsidR="00AD7209" w:rsidRPr="00947498" w:rsidRDefault="00AD7209" w:rsidP="00AD7209">
      <w:pPr>
        <w:widowControl w:val="0"/>
        <w:numPr>
          <w:ilvl w:val="0"/>
          <w:numId w:val="15"/>
        </w:numPr>
        <w:tabs>
          <w:tab w:val="left" w:pos="360"/>
          <w:tab w:val="left" w:pos="851"/>
        </w:tabs>
        <w:autoSpaceDE w:val="0"/>
        <w:autoSpaceDN w:val="0"/>
        <w:adjustRightInd w:val="0"/>
        <w:spacing w:after="0" w:line="240" w:lineRule="auto"/>
        <w:jc w:val="both"/>
        <w:rPr>
          <w:rFonts w:ascii="Titillium" w:hAnsi="Titillium"/>
        </w:rPr>
      </w:pPr>
      <w:r w:rsidRPr="00947498">
        <w:rPr>
          <w:rFonts w:ascii="Titillium" w:hAnsi="Titillium"/>
        </w:rPr>
        <w:t>2.</w:t>
      </w:r>
      <w:r w:rsidR="004271E6">
        <w:rPr>
          <w:rFonts w:ascii="Titillium" w:hAnsi="Titillium"/>
        </w:rPr>
        <w:t>4</w:t>
      </w:r>
      <w:r w:rsidRPr="00947498">
        <w:rPr>
          <w:rFonts w:ascii="Titillium" w:hAnsi="Titillium"/>
        </w:rPr>
        <w:tab/>
        <w:t>Pagamento del premio</w:t>
      </w:r>
    </w:p>
    <w:p w14:paraId="68F75623" w14:textId="56B2C6BE" w:rsidR="00AD7209" w:rsidRPr="00947498" w:rsidRDefault="00AD7209" w:rsidP="00AD7209">
      <w:pPr>
        <w:widowControl w:val="0"/>
        <w:numPr>
          <w:ilvl w:val="0"/>
          <w:numId w:val="14"/>
        </w:numPr>
        <w:tabs>
          <w:tab w:val="left" w:pos="360"/>
          <w:tab w:val="left" w:pos="851"/>
        </w:tabs>
        <w:autoSpaceDE w:val="0"/>
        <w:autoSpaceDN w:val="0"/>
        <w:adjustRightInd w:val="0"/>
        <w:spacing w:after="0" w:line="240" w:lineRule="auto"/>
        <w:jc w:val="both"/>
        <w:rPr>
          <w:rFonts w:ascii="Titillium" w:hAnsi="Titillium"/>
        </w:rPr>
      </w:pPr>
      <w:r w:rsidRPr="00947498">
        <w:rPr>
          <w:rFonts w:ascii="Titillium" w:hAnsi="Titillium"/>
        </w:rPr>
        <w:t>2.</w:t>
      </w:r>
      <w:r w:rsidR="004271E6">
        <w:rPr>
          <w:rFonts w:ascii="Titillium" w:hAnsi="Titillium"/>
        </w:rPr>
        <w:t>3</w:t>
      </w:r>
      <w:r w:rsidRPr="00947498">
        <w:rPr>
          <w:rFonts w:ascii="Titillium" w:hAnsi="Titillium"/>
        </w:rPr>
        <w:tab/>
      </w:r>
      <w:r>
        <w:rPr>
          <w:rFonts w:ascii="Titillium" w:hAnsi="Titillium"/>
        </w:rPr>
        <w:t>Durata del contratto</w:t>
      </w:r>
    </w:p>
    <w:p w14:paraId="73B06576" w14:textId="6091BE40" w:rsidR="00AD7209" w:rsidRPr="00947498" w:rsidRDefault="00AD7209" w:rsidP="00AD7209">
      <w:pPr>
        <w:widowControl w:val="0"/>
        <w:numPr>
          <w:ilvl w:val="0"/>
          <w:numId w:val="14"/>
        </w:numPr>
        <w:tabs>
          <w:tab w:val="left" w:pos="360"/>
          <w:tab w:val="left" w:pos="851"/>
        </w:tabs>
        <w:autoSpaceDE w:val="0"/>
        <w:autoSpaceDN w:val="0"/>
        <w:adjustRightInd w:val="0"/>
        <w:spacing w:after="0" w:line="240" w:lineRule="auto"/>
        <w:jc w:val="both"/>
        <w:rPr>
          <w:rFonts w:ascii="Titillium" w:hAnsi="Titillium"/>
        </w:rPr>
      </w:pPr>
      <w:r w:rsidRPr="00947498">
        <w:rPr>
          <w:rFonts w:ascii="Titillium" w:hAnsi="Titillium"/>
        </w:rPr>
        <w:t>2.</w:t>
      </w:r>
      <w:r w:rsidR="004271E6">
        <w:rPr>
          <w:rFonts w:ascii="Titillium" w:hAnsi="Titillium"/>
        </w:rPr>
        <w:t xml:space="preserve"> 5</w:t>
      </w:r>
      <w:r w:rsidRPr="00947498">
        <w:rPr>
          <w:rFonts w:ascii="Titillium" w:hAnsi="Titillium"/>
        </w:rPr>
        <w:tab/>
        <w:t>Facoltà di recesso</w:t>
      </w:r>
    </w:p>
    <w:p w14:paraId="51315D85" w14:textId="0B6AACFC" w:rsidR="00AD7209" w:rsidRDefault="00AD7209" w:rsidP="00AD7209">
      <w:pPr>
        <w:widowControl w:val="0"/>
        <w:numPr>
          <w:ilvl w:val="0"/>
          <w:numId w:val="14"/>
        </w:numPr>
        <w:tabs>
          <w:tab w:val="left" w:pos="360"/>
          <w:tab w:val="left" w:pos="851"/>
        </w:tabs>
        <w:autoSpaceDE w:val="0"/>
        <w:autoSpaceDN w:val="0"/>
        <w:adjustRightInd w:val="0"/>
        <w:spacing w:after="0" w:line="240" w:lineRule="auto"/>
        <w:jc w:val="both"/>
        <w:rPr>
          <w:rFonts w:ascii="Titillium" w:hAnsi="Titillium"/>
        </w:rPr>
      </w:pPr>
      <w:r w:rsidRPr="00947498">
        <w:rPr>
          <w:rFonts w:ascii="Titillium" w:hAnsi="Titillium"/>
        </w:rPr>
        <w:t>2.</w:t>
      </w:r>
      <w:r w:rsidR="004271E6">
        <w:rPr>
          <w:rFonts w:ascii="Titillium" w:hAnsi="Titillium"/>
        </w:rPr>
        <w:t>7</w:t>
      </w:r>
      <w:r w:rsidRPr="00947498">
        <w:rPr>
          <w:rFonts w:ascii="Titillium" w:hAnsi="Titillium"/>
        </w:rPr>
        <w:tab/>
        <w:t>Forma delle comunicazioni</w:t>
      </w:r>
    </w:p>
    <w:p w14:paraId="167B0981" w14:textId="00275520" w:rsidR="004271E6" w:rsidRPr="00947498" w:rsidRDefault="004271E6" w:rsidP="00AD7209">
      <w:pPr>
        <w:widowControl w:val="0"/>
        <w:numPr>
          <w:ilvl w:val="0"/>
          <w:numId w:val="14"/>
        </w:numPr>
        <w:tabs>
          <w:tab w:val="left" w:pos="360"/>
          <w:tab w:val="left" w:pos="851"/>
        </w:tabs>
        <w:autoSpaceDE w:val="0"/>
        <w:autoSpaceDN w:val="0"/>
        <w:adjustRightInd w:val="0"/>
        <w:spacing w:after="0" w:line="240" w:lineRule="auto"/>
        <w:jc w:val="both"/>
        <w:rPr>
          <w:rFonts w:ascii="Titillium" w:hAnsi="Titillium"/>
        </w:rPr>
      </w:pPr>
      <w:r>
        <w:rPr>
          <w:rFonts w:ascii="Titillium" w:hAnsi="Titillium"/>
        </w:rPr>
        <w:t>2.9</w:t>
      </w:r>
      <w:r>
        <w:rPr>
          <w:rFonts w:ascii="Titillium" w:hAnsi="Titillium"/>
        </w:rPr>
        <w:tab/>
        <w:t>Foro competente</w:t>
      </w:r>
    </w:p>
    <w:p w14:paraId="4B61220D" w14:textId="77777777" w:rsidR="004271E6" w:rsidRPr="00947498" w:rsidRDefault="004271E6" w:rsidP="004271E6">
      <w:pPr>
        <w:widowControl w:val="0"/>
        <w:numPr>
          <w:ilvl w:val="0"/>
          <w:numId w:val="14"/>
        </w:numPr>
        <w:tabs>
          <w:tab w:val="left" w:pos="360"/>
          <w:tab w:val="left" w:pos="851"/>
        </w:tabs>
        <w:autoSpaceDE w:val="0"/>
        <w:autoSpaceDN w:val="0"/>
        <w:adjustRightInd w:val="0"/>
        <w:spacing w:after="0" w:line="240" w:lineRule="auto"/>
        <w:jc w:val="both"/>
        <w:rPr>
          <w:rFonts w:ascii="Titillium" w:hAnsi="Titillium"/>
        </w:rPr>
      </w:pPr>
      <w:r w:rsidRPr="00947498">
        <w:rPr>
          <w:rFonts w:ascii="Titillium" w:hAnsi="Titillium"/>
        </w:rPr>
        <w:t>2.1</w:t>
      </w:r>
      <w:r>
        <w:rPr>
          <w:rFonts w:ascii="Titillium" w:hAnsi="Titillium"/>
        </w:rPr>
        <w:t>0</w:t>
      </w:r>
      <w:r w:rsidRPr="00947498">
        <w:rPr>
          <w:rFonts w:ascii="Titillium" w:hAnsi="Titillium"/>
        </w:rPr>
        <w:tab/>
        <w:t>Interpretazione del contratto</w:t>
      </w:r>
    </w:p>
    <w:p w14:paraId="6DDDA8AE" w14:textId="69A63337" w:rsidR="00AD7209" w:rsidRPr="00947498" w:rsidRDefault="00AD7209" w:rsidP="00AD7209">
      <w:pPr>
        <w:widowControl w:val="0"/>
        <w:numPr>
          <w:ilvl w:val="0"/>
          <w:numId w:val="14"/>
        </w:numPr>
        <w:tabs>
          <w:tab w:val="left" w:pos="360"/>
          <w:tab w:val="left" w:pos="851"/>
        </w:tabs>
        <w:autoSpaceDE w:val="0"/>
        <w:autoSpaceDN w:val="0"/>
        <w:adjustRightInd w:val="0"/>
        <w:spacing w:after="0" w:line="240" w:lineRule="auto"/>
        <w:jc w:val="both"/>
        <w:rPr>
          <w:rFonts w:ascii="Titillium" w:hAnsi="Titillium"/>
        </w:rPr>
      </w:pPr>
      <w:r w:rsidRPr="00947498">
        <w:rPr>
          <w:rFonts w:ascii="Titillium" w:hAnsi="Titillium"/>
        </w:rPr>
        <w:t>2.1</w:t>
      </w:r>
      <w:r w:rsidR="004271E6">
        <w:rPr>
          <w:rFonts w:ascii="Titillium" w:hAnsi="Titillium"/>
        </w:rPr>
        <w:t>7</w:t>
      </w:r>
      <w:r w:rsidRPr="00947498">
        <w:rPr>
          <w:rFonts w:ascii="Titillium" w:hAnsi="Titillium"/>
        </w:rPr>
        <w:tab/>
        <w:t xml:space="preserve">Rinvio alle norme di legge </w:t>
      </w:r>
    </w:p>
    <w:p w14:paraId="042BEEF4" w14:textId="33E3FFE9" w:rsidR="00AD7209" w:rsidRPr="00947498" w:rsidRDefault="00AD7209" w:rsidP="00AD7209">
      <w:pPr>
        <w:widowControl w:val="0"/>
        <w:numPr>
          <w:ilvl w:val="0"/>
          <w:numId w:val="14"/>
        </w:numPr>
        <w:tabs>
          <w:tab w:val="left" w:pos="360"/>
          <w:tab w:val="left" w:pos="851"/>
        </w:tabs>
        <w:autoSpaceDE w:val="0"/>
        <w:autoSpaceDN w:val="0"/>
        <w:adjustRightInd w:val="0"/>
        <w:spacing w:after="0" w:line="240" w:lineRule="auto"/>
        <w:jc w:val="both"/>
        <w:rPr>
          <w:rFonts w:ascii="Titillium" w:hAnsi="Titillium"/>
        </w:rPr>
      </w:pPr>
      <w:r w:rsidRPr="00947498">
        <w:rPr>
          <w:rFonts w:ascii="Titillium" w:hAnsi="Titillium"/>
        </w:rPr>
        <w:t>3.</w:t>
      </w:r>
      <w:r w:rsidR="009E511D">
        <w:rPr>
          <w:rFonts w:ascii="Titillium" w:hAnsi="Titillium"/>
        </w:rPr>
        <w:t>2</w:t>
      </w:r>
      <w:r w:rsidRPr="00947498">
        <w:rPr>
          <w:rFonts w:ascii="Titillium" w:hAnsi="Titillium"/>
        </w:rPr>
        <w:tab/>
      </w:r>
      <w:r w:rsidR="009E511D">
        <w:rPr>
          <w:rFonts w:ascii="Titillium" w:hAnsi="Titillium"/>
        </w:rPr>
        <w:t>Esclusioni</w:t>
      </w:r>
    </w:p>
    <w:p w14:paraId="247AB121" w14:textId="5BF0BE1B" w:rsidR="00AD7209" w:rsidRDefault="00AD7209" w:rsidP="00AD7209">
      <w:pPr>
        <w:widowControl w:val="0"/>
        <w:numPr>
          <w:ilvl w:val="0"/>
          <w:numId w:val="14"/>
        </w:numPr>
        <w:tabs>
          <w:tab w:val="left" w:pos="360"/>
          <w:tab w:val="left" w:pos="851"/>
        </w:tabs>
        <w:autoSpaceDE w:val="0"/>
        <w:autoSpaceDN w:val="0"/>
        <w:adjustRightInd w:val="0"/>
        <w:spacing w:after="0" w:line="240" w:lineRule="auto"/>
        <w:jc w:val="both"/>
        <w:rPr>
          <w:rFonts w:ascii="Titillium" w:hAnsi="Titillium"/>
        </w:rPr>
      </w:pPr>
      <w:r w:rsidRPr="00947498">
        <w:rPr>
          <w:rFonts w:ascii="Titillium" w:hAnsi="Titillium"/>
        </w:rPr>
        <w:t>3.</w:t>
      </w:r>
      <w:r w:rsidR="009E511D">
        <w:rPr>
          <w:rFonts w:ascii="Titillium" w:hAnsi="Titillium"/>
        </w:rPr>
        <w:t>3</w:t>
      </w:r>
      <w:r w:rsidRPr="00947498">
        <w:rPr>
          <w:rFonts w:ascii="Titillium" w:hAnsi="Titillium"/>
        </w:rPr>
        <w:tab/>
      </w:r>
      <w:r w:rsidR="009E511D">
        <w:rPr>
          <w:rFonts w:ascii="Titillium" w:hAnsi="Titillium"/>
        </w:rPr>
        <w:t>Danni per Maggiori Costi</w:t>
      </w:r>
    </w:p>
    <w:p w14:paraId="660719C2" w14:textId="4BD5FAF6" w:rsidR="004271E6" w:rsidRDefault="004271E6" w:rsidP="00AD7209">
      <w:pPr>
        <w:widowControl w:val="0"/>
        <w:numPr>
          <w:ilvl w:val="0"/>
          <w:numId w:val="14"/>
        </w:numPr>
        <w:tabs>
          <w:tab w:val="left" w:pos="360"/>
          <w:tab w:val="left" w:pos="851"/>
        </w:tabs>
        <w:autoSpaceDE w:val="0"/>
        <w:autoSpaceDN w:val="0"/>
        <w:adjustRightInd w:val="0"/>
        <w:spacing w:after="0" w:line="240" w:lineRule="auto"/>
        <w:jc w:val="both"/>
        <w:rPr>
          <w:rFonts w:ascii="Titillium" w:hAnsi="Titillium"/>
        </w:rPr>
      </w:pPr>
      <w:r>
        <w:rPr>
          <w:rFonts w:ascii="Titillium" w:hAnsi="Titillium"/>
        </w:rPr>
        <w:t>3.</w:t>
      </w:r>
      <w:r w:rsidR="009E511D">
        <w:rPr>
          <w:rFonts w:ascii="Titillium" w:hAnsi="Titillium"/>
        </w:rPr>
        <w:t>7</w:t>
      </w:r>
      <w:r>
        <w:rPr>
          <w:rFonts w:ascii="Titillium" w:hAnsi="Titillium"/>
        </w:rPr>
        <w:tab/>
        <w:t>Rinuncia alla rivalsa</w:t>
      </w:r>
    </w:p>
    <w:p w14:paraId="6B098F93" w14:textId="2BA49834" w:rsidR="009E511D" w:rsidRPr="00947498" w:rsidRDefault="009E511D" w:rsidP="00AD7209">
      <w:pPr>
        <w:widowControl w:val="0"/>
        <w:numPr>
          <w:ilvl w:val="0"/>
          <w:numId w:val="14"/>
        </w:numPr>
        <w:tabs>
          <w:tab w:val="left" w:pos="360"/>
          <w:tab w:val="left" w:pos="851"/>
        </w:tabs>
        <w:autoSpaceDE w:val="0"/>
        <w:autoSpaceDN w:val="0"/>
        <w:adjustRightInd w:val="0"/>
        <w:spacing w:after="0" w:line="240" w:lineRule="auto"/>
        <w:jc w:val="both"/>
        <w:rPr>
          <w:rFonts w:ascii="Titillium" w:hAnsi="Titillium"/>
        </w:rPr>
      </w:pPr>
      <w:r>
        <w:rPr>
          <w:rFonts w:ascii="Titillium" w:hAnsi="Titillium"/>
        </w:rPr>
        <w:t>3.1</w:t>
      </w:r>
      <w:r w:rsidRPr="009E511D">
        <w:rPr>
          <w:rFonts w:ascii="Titillium" w:hAnsi="Titillium"/>
        </w:rPr>
        <w:t>6</w:t>
      </w:r>
      <w:r>
        <w:rPr>
          <w:rFonts w:ascii="Titillium" w:hAnsi="Titillium"/>
        </w:rPr>
        <w:t xml:space="preserve">  Deroga alla proporzionale</w:t>
      </w:r>
    </w:p>
    <w:p w14:paraId="11E9F218" w14:textId="571A2414" w:rsidR="00AD7209" w:rsidRDefault="00AD7209" w:rsidP="00AD7209">
      <w:pPr>
        <w:widowControl w:val="0"/>
        <w:numPr>
          <w:ilvl w:val="0"/>
          <w:numId w:val="14"/>
        </w:numPr>
        <w:tabs>
          <w:tab w:val="left" w:pos="360"/>
          <w:tab w:val="left" w:pos="851"/>
        </w:tabs>
        <w:autoSpaceDE w:val="0"/>
        <w:autoSpaceDN w:val="0"/>
        <w:adjustRightInd w:val="0"/>
        <w:spacing w:after="0" w:line="240" w:lineRule="auto"/>
        <w:jc w:val="both"/>
        <w:rPr>
          <w:rFonts w:ascii="Titillium" w:hAnsi="Titillium"/>
        </w:rPr>
      </w:pPr>
      <w:r w:rsidRPr="00947498">
        <w:rPr>
          <w:rFonts w:ascii="Titillium" w:hAnsi="Titillium"/>
        </w:rPr>
        <w:t>4.1</w:t>
      </w:r>
      <w:r w:rsidRPr="00947498">
        <w:rPr>
          <w:rFonts w:ascii="Titillium" w:hAnsi="Titillium"/>
        </w:rPr>
        <w:tab/>
      </w:r>
      <w:r w:rsidR="004271E6">
        <w:rPr>
          <w:rFonts w:ascii="Titillium" w:hAnsi="Titillium"/>
        </w:rPr>
        <w:t>Obblighi dell</w:t>
      </w:r>
      <w:r w:rsidR="004271E6" w:rsidRPr="004271E6">
        <w:rPr>
          <w:rFonts w:ascii="Titillium" w:hAnsi="Titillium"/>
        </w:rPr>
        <w:t>'</w:t>
      </w:r>
      <w:r w:rsidR="004271E6">
        <w:rPr>
          <w:rFonts w:ascii="Titillium" w:hAnsi="Titillium"/>
        </w:rPr>
        <w:t>assicurato in caso di sinistro</w:t>
      </w:r>
    </w:p>
    <w:p w14:paraId="20E6EEE8" w14:textId="4967E602" w:rsidR="00CB468C" w:rsidRPr="00947498" w:rsidRDefault="00CB468C" w:rsidP="00AD7209">
      <w:pPr>
        <w:widowControl w:val="0"/>
        <w:numPr>
          <w:ilvl w:val="0"/>
          <w:numId w:val="14"/>
        </w:numPr>
        <w:tabs>
          <w:tab w:val="left" w:pos="360"/>
          <w:tab w:val="left" w:pos="851"/>
        </w:tabs>
        <w:autoSpaceDE w:val="0"/>
        <w:autoSpaceDN w:val="0"/>
        <w:adjustRightInd w:val="0"/>
        <w:spacing w:after="0" w:line="240" w:lineRule="auto"/>
        <w:jc w:val="both"/>
        <w:rPr>
          <w:rFonts w:ascii="Titillium" w:hAnsi="Titillium"/>
        </w:rPr>
      </w:pPr>
      <w:r>
        <w:rPr>
          <w:rFonts w:ascii="Titillium" w:hAnsi="Titillium"/>
        </w:rPr>
        <w:t>4.2    Anticipo indennizzi</w:t>
      </w:r>
    </w:p>
    <w:p w14:paraId="50C35EE9" w14:textId="3862A1E3" w:rsidR="00AD7209" w:rsidRPr="00947498" w:rsidRDefault="00AD7209" w:rsidP="00AD7209">
      <w:pPr>
        <w:widowControl w:val="0"/>
        <w:numPr>
          <w:ilvl w:val="0"/>
          <w:numId w:val="14"/>
        </w:numPr>
        <w:tabs>
          <w:tab w:val="left" w:pos="360"/>
          <w:tab w:val="left" w:pos="851"/>
        </w:tabs>
        <w:autoSpaceDE w:val="0"/>
        <w:autoSpaceDN w:val="0"/>
        <w:adjustRightInd w:val="0"/>
        <w:spacing w:after="0" w:line="240" w:lineRule="auto"/>
        <w:jc w:val="both"/>
        <w:rPr>
          <w:rFonts w:ascii="Titillium" w:hAnsi="Titillium"/>
        </w:rPr>
      </w:pPr>
      <w:r w:rsidRPr="00947498">
        <w:rPr>
          <w:rFonts w:ascii="Titillium" w:hAnsi="Titillium"/>
        </w:rPr>
        <w:t>5.1</w:t>
      </w:r>
      <w:r w:rsidRPr="00947498">
        <w:rPr>
          <w:rFonts w:ascii="Titillium" w:hAnsi="Titillium"/>
        </w:rPr>
        <w:tab/>
      </w:r>
      <w:r w:rsidR="009E511D">
        <w:rPr>
          <w:rFonts w:ascii="Titillium" w:hAnsi="Titillium"/>
        </w:rPr>
        <w:t>Somme assicurate</w:t>
      </w:r>
    </w:p>
    <w:p w14:paraId="721CEE01" w14:textId="77777777" w:rsidR="00AD7209" w:rsidRPr="00947498" w:rsidRDefault="00AD7209" w:rsidP="00AD7209">
      <w:pPr>
        <w:widowControl w:val="0"/>
        <w:numPr>
          <w:ilvl w:val="0"/>
          <w:numId w:val="14"/>
        </w:numPr>
        <w:tabs>
          <w:tab w:val="left" w:pos="360"/>
          <w:tab w:val="left" w:pos="851"/>
        </w:tabs>
        <w:autoSpaceDE w:val="0"/>
        <w:autoSpaceDN w:val="0"/>
        <w:adjustRightInd w:val="0"/>
        <w:spacing w:after="0" w:line="240" w:lineRule="auto"/>
        <w:jc w:val="both"/>
        <w:rPr>
          <w:rFonts w:ascii="Titillium" w:hAnsi="Titillium"/>
        </w:rPr>
      </w:pPr>
      <w:r w:rsidRPr="00947498">
        <w:rPr>
          <w:rFonts w:ascii="Titillium" w:hAnsi="Titillium"/>
        </w:rPr>
        <w:t>5.3</w:t>
      </w:r>
      <w:r w:rsidRPr="00947498">
        <w:rPr>
          <w:rFonts w:ascii="Titillium" w:hAnsi="Titillium"/>
        </w:rPr>
        <w:tab/>
        <w:t>Calcolo del premio</w:t>
      </w:r>
    </w:p>
    <w:p w14:paraId="5AE382A4" w14:textId="77777777" w:rsidR="00AD7209" w:rsidRPr="00947498" w:rsidRDefault="00AD7209" w:rsidP="00AD7209">
      <w:pPr>
        <w:widowControl w:val="0"/>
        <w:numPr>
          <w:ilvl w:val="0"/>
          <w:numId w:val="14"/>
        </w:numPr>
        <w:tabs>
          <w:tab w:val="left" w:pos="360"/>
          <w:tab w:val="left" w:pos="851"/>
        </w:tabs>
        <w:autoSpaceDE w:val="0"/>
        <w:autoSpaceDN w:val="0"/>
        <w:adjustRightInd w:val="0"/>
        <w:spacing w:after="0" w:line="240" w:lineRule="auto"/>
        <w:jc w:val="both"/>
        <w:rPr>
          <w:rFonts w:ascii="Titillium" w:hAnsi="Titillium"/>
        </w:rPr>
      </w:pPr>
      <w:r w:rsidRPr="00947498">
        <w:rPr>
          <w:rFonts w:ascii="Titillium" w:hAnsi="Titillium"/>
        </w:rPr>
        <w:t>5.5</w:t>
      </w:r>
      <w:r w:rsidRPr="00947498">
        <w:rPr>
          <w:rFonts w:ascii="Titillium" w:hAnsi="Titillium"/>
        </w:rPr>
        <w:tab/>
        <w:t>Disposizione finale</w:t>
      </w:r>
    </w:p>
    <w:p w14:paraId="5728496C" w14:textId="4D9B1295" w:rsidR="00AD7209" w:rsidRPr="00947498" w:rsidRDefault="00AD7209" w:rsidP="00AD7209">
      <w:pPr>
        <w:tabs>
          <w:tab w:val="left" w:pos="851"/>
        </w:tabs>
        <w:jc w:val="both"/>
        <w:rPr>
          <w:rFonts w:ascii="Titillium" w:hAnsi="Titillium"/>
        </w:rPr>
      </w:pPr>
      <w:r w:rsidRPr="00947498">
        <w:rPr>
          <w:rFonts w:ascii="Titillium" w:hAnsi="Titillium"/>
        </w:rPr>
        <w:tab/>
      </w:r>
    </w:p>
    <w:p w14:paraId="3F95962A" w14:textId="77777777" w:rsidR="00AD7209" w:rsidRPr="00947498" w:rsidRDefault="00AD7209" w:rsidP="00AD7209">
      <w:pPr>
        <w:tabs>
          <w:tab w:val="left" w:pos="851"/>
        </w:tabs>
        <w:jc w:val="both"/>
        <w:rPr>
          <w:rFonts w:ascii="Titillium" w:hAnsi="Titillium"/>
          <w:b/>
        </w:rPr>
      </w:pPr>
      <w:r w:rsidRPr="00947498">
        <w:rPr>
          <w:rFonts w:ascii="Titillium" w:hAnsi="Titillium"/>
          <w:b/>
        </w:rPr>
        <w:t>Il Contraente</w:t>
      </w:r>
      <w:r w:rsidRPr="00947498">
        <w:rPr>
          <w:rFonts w:ascii="Titillium" w:hAnsi="Titillium"/>
          <w:b/>
        </w:rPr>
        <w:tab/>
      </w:r>
      <w:r w:rsidRPr="00947498">
        <w:rPr>
          <w:rFonts w:ascii="Titillium" w:hAnsi="Titillium"/>
          <w:b/>
        </w:rPr>
        <w:tab/>
      </w:r>
      <w:r w:rsidRPr="00947498">
        <w:rPr>
          <w:rFonts w:ascii="Titillium" w:hAnsi="Titillium"/>
          <w:b/>
        </w:rPr>
        <w:tab/>
      </w:r>
      <w:r w:rsidRPr="00947498">
        <w:rPr>
          <w:rFonts w:ascii="Titillium" w:hAnsi="Titillium"/>
          <w:b/>
        </w:rPr>
        <w:tab/>
      </w:r>
      <w:r w:rsidRPr="00947498">
        <w:rPr>
          <w:rFonts w:ascii="Titillium" w:hAnsi="Titillium"/>
          <w:b/>
        </w:rPr>
        <w:tab/>
      </w:r>
      <w:r w:rsidRPr="00947498">
        <w:rPr>
          <w:rFonts w:ascii="Titillium" w:hAnsi="Titillium"/>
          <w:b/>
        </w:rPr>
        <w:tab/>
        <w:t>La Società</w:t>
      </w:r>
    </w:p>
    <w:p w14:paraId="106D2284" w14:textId="77777777" w:rsidR="00351244" w:rsidRPr="00AD7209" w:rsidRDefault="00351244" w:rsidP="00351244">
      <w:pPr>
        <w:spacing w:after="0" w:line="240" w:lineRule="auto"/>
        <w:rPr>
          <w:rFonts w:ascii="Titillium" w:eastAsia="Times New Roman" w:hAnsi="Titillium"/>
          <w:b/>
          <w:lang w:eastAsia="it-IT"/>
        </w:rPr>
      </w:pPr>
    </w:p>
    <w:p w14:paraId="3971D895" w14:textId="77777777" w:rsidR="00351244" w:rsidRPr="00AD7209" w:rsidRDefault="00351244" w:rsidP="00351244">
      <w:pPr>
        <w:spacing w:after="0" w:line="240" w:lineRule="auto"/>
        <w:jc w:val="both"/>
        <w:rPr>
          <w:rFonts w:ascii="Titillium" w:eastAsia="Times New Roman" w:hAnsi="Titillium"/>
          <w:lang w:eastAsia="it-IT"/>
        </w:rPr>
      </w:pPr>
    </w:p>
    <w:p w14:paraId="5F8EA538" w14:textId="77777777" w:rsidR="00351244" w:rsidRPr="00AD7209" w:rsidRDefault="00351244" w:rsidP="00351244">
      <w:pPr>
        <w:spacing w:after="0" w:line="240" w:lineRule="auto"/>
        <w:jc w:val="both"/>
        <w:rPr>
          <w:rFonts w:ascii="Titillium" w:eastAsia="Times New Roman" w:hAnsi="Titillium"/>
          <w:lang w:eastAsia="it-IT"/>
        </w:rPr>
      </w:pPr>
    </w:p>
    <w:p w14:paraId="31D3A6DB" w14:textId="77777777" w:rsidR="00351244" w:rsidRPr="00AD7209" w:rsidRDefault="00351244" w:rsidP="00351244">
      <w:pPr>
        <w:spacing w:after="0" w:line="240" w:lineRule="auto"/>
        <w:jc w:val="both"/>
        <w:rPr>
          <w:rFonts w:ascii="Titillium" w:eastAsia="Times New Roman" w:hAnsi="Titillium"/>
          <w:lang w:eastAsia="it-IT"/>
        </w:rPr>
      </w:pPr>
    </w:p>
    <w:p w14:paraId="7CC136C1" w14:textId="77777777" w:rsidR="00351244" w:rsidRPr="00AD7209" w:rsidRDefault="00351244" w:rsidP="00351244">
      <w:pPr>
        <w:rPr>
          <w:rFonts w:ascii="Titillium" w:hAnsi="Titillium"/>
        </w:rPr>
      </w:pPr>
    </w:p>
    <w:p w14:paraId="1B5E7257" w14:textId="77777777" w:rsidR="00A32C58" w:rsidRDefault="00A32C58"/>
    <w:sectPr w:rsidR="00A32C58" w:rsidSect="0066512E">
      <w:headerReference w:type="default" r:id="rId13"/>
      <w:footerReference w:type="default" r:id="rId14"/>
      <w:pgSz w:w="11906" w:h="16838"/>
      <w:pgMar w:top="1417" w:right="1134" w:bottom="1134" w:left="1134" w:header="0" w:footer="170"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B9B47" w14:textId="77777777" w:rsidR="00171D61" w:rsidRDefault="00171D61" w:rsidP="00351244">
      <w:pPr>
        <w:spacing w:after="0" w:line="240" w:lineRule="auto"/>
      </w:pPr>
      <w:r>
        <w:separator/>
      </w:r>
    </w:p>
  </w:endnote>
  <w:endnote w:type="continuationSeparator" w:id="0">
    <w:p w14:paraId="0449A27F" w14:textId="77777777" w:rsidR="00171D61" w:rsidRDefault="00171D61" w:rsidP="00351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tillium">
    <w:altName w:val="Cambria Math"/>
    <w:charset w:val="00"/>
    <w:family w:val="auto"/>
    <w:pitch w:val="variable"/>
    <w:sig w:usb0="00000001" w:usb1="00000001" w:usb2="00000000" w:usb3="00000000" w:csb0="00000093"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3147942"/>
      <w:docPartObj>
        <w:docPartGallery w:val="Page Numbers (Bottom of Page)"/>
        <w:docPartUnique/>
      </w:docPartObj>
    </w:sdtPr>
    <w:sdtEndPr/>
    <w:sdtContent>
      <w:p w14:paraId="5CAF91A8" w14:textId="32F2DF37" w:rsidR="00FA7C4D" w:rsidRDefault="00FA7C4D">
        <w:pPr>
          <w:pStyle w:val="Pidipagina"/>
          <w:jc w:val="right"/>
        </w:pPr>
        <w:r>
          <w:fldChar w:fldCharType="begin"/>
        </w:r>
        <w:r>
          <w:instrText>PAGE   \* MERGEFORMAT</w:instrText>
        </w:r>
        <w:r>
          <w:fldChar w:fldCharType="separate"/>
        </w:r>
        <w:r w:rsidR="00584BAE">
          <w:rPr>
            <w:noProof/>
          </w:rPr>
          <w:t>2</w:t>
        </w:r>
        <w:r>
          <w:fldChar w:fldCharType="end"/>
        </w:r>
      </w:p>
    </w:sdtContent>
  </w:sdt>
  <w:p w14:paraId="7B679D4C" w14:textId="77777777" w:rsidR="00FA7C4D" w:rsidRDefault="00FA7C4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A1175E" w14:textId="77777777" w:rsidR="00171D61" w:rsidRDefault="00171D61" w:rsidP="00351244">
      <w:pPr>
        <w:spacing w:after="0" w:line="240" w:lineRule="auto"/>
      </w:pPr>
      <w:r>
        <w:separator/>
      </w:r>
    </w:p>
  </w:footnote>
  <w:footnote w:type="continuationSeparator" w:id="0">
    <w:p w14:paraId="586AC5EE" w14:textId="77777777" w:rsidR="00171D61" w:rsidRDefault="00171D61" w:rsidP="003512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170B3" w14:textId="2C8317DA" w:rsidR="00FA7C4D" w:rsidRDefault="00FA7C4D" w:rsidP="00187ADA">
    <w:pPr>
      <w:pStyle w:val="Intestazione"/>
      <w:rPr>
        <w:sz w:val="24"/>
        <w:lang w:eastAsia="x-none"/>
      </w:rPr>
    </w:pPr>
    <w:r w:rsidRPr="0066512E">
      <w:rPr>
        <w:sz w:val="24"/>
        <w:lang w:eastAsia="x-none"/>
      </w:rPr>
      <w:t xml:space="preserve"> </w:t>
    </w:r>
  </w:p>
  <w:p w14:paraId="555712CC" w14:textId="4953714E" w:rsidR="00FA7C4D" w:rsidRPr="00407FDC" w:rsidRDefault="00FA7C4D" w:rsidP="00187ADA">
    <w:pPr>
      <w:pStyle w:val="Intestazione"/>
    </w:pPr>
    <w:r>
      <w:rPr>
        <w:sz w:val="24"/>
        <w:lang w:eastAsia="x-none"/>
      </w:rPr>
      <w:t xml:space="preserve">LOTTO III – </w:t>
    </w:r>
    <w:r w:rsidRPr="00786D06">
      <w:rPr>
        <w:sz w:val="24"/>
        <w:lang w:eastAsia="x-none"/>
      </w:rPr>
      <w:t>Capitolato</w:t>
    </w:r>
    <w:r>
      <w:rPr>
        <w:sz w:val="24"/>
        <w:lang w:eastAsia="x-none"/>
      </w:rPr>
      <w:t xml:space="preserve"> ELETTRONICA</w:t>
    </w:r>
    <w:r w:rsidRPr="00786D06">
      <w:rPr>
        <w:sz w:val="24"/>
        <w:lang w:eastAsia="x-non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4"/>
    <w:multiLevelType w:val="hybridMultilevel"/>
    <w:tmpl w:val="122008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5"/>
    <w:multiLevelType w:val="hybridMultilevel"/>
    <w:tmpl w:val="4DB127F8"/>
    <w:lvl w:ilvl="0" w:tplc="FFFFFFFF">
      <w:start w:val="1"/>
      <w:numFmt w:val="decimal"/>
      <w:lvlText w:val="%1"/>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6"/>
    <w:multiLevelType w:val="hybridMultilevel"/>
    <w:tmpl w:val="0216231A"/>
    <w:lvl w:ilvl="0" w:tplc="FFFFFFFF">
      <w:start w:val="5"/>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8"/>
    <w:multiLevelType w:val="hybridMultilevel"/>
    <w:tmpl w:val="1190CDE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A"/>
    <w:multiLevelType w:val="hybridMultilevel"/>
    <w:tmpl w:val="3A7AEB24"/>
    <w:lvl w:ilvl="0" w:tplc="0410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B"/>
    <w:multiLevelType w:val="hybridMultilevel"/>
    <w:tmpl w:val="04BAD1BE"/>
    <w:lvl w:ilvl="0" w:tplc="FFFFFFFF">
      <w:start w:val="1"/>
      <w:numFmt w:val="bullet"/>
      <w:lvlText w:val="·"/>
      <w:lvlJc w:val="left"/>
    </w:lvl>
    <w:lvl w:ilvl="1" w:tplc="0410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C"/>
    <w:multiLevelType w:val="hybridMultilevel"/>
    <w:tmpl w:val="7CA69018"/>
    <w:lvl w:ilvl="0" w:tplc="0410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D"/>
    <w:multiLevelType w:val="hybridMultilevel"/>
    <w:tmpl w:val="5F300D12"/>
    <w:lvl w:ilvl="0" w:tplc="04100001">
      <w:start w:val="1"/>
      <w:numFmt w:val="bullet"/>
      <w:lvlText w:val=""/>
      <w:lvlJc w:val="left"/>
      <w:rPr>
        <w:rFonts w:ascii="Symbol" w:hAnsi="Symbol" w:hint="default"/>
      </w:rPr>
    </w:lvl>
    <w:lvl w:ilvl="1" w:tplc="04100001">
      <w:start w:val="1"/>
      <w:numFmt w:val="bullet"/>
      <w:lvlText w:val=""/>
      <w:lvlJc w:val="left"/>
      <w:rPr>
        <w:rFonts w:ascii="Symbol" w:hAnsi="Symbol" w:hint="default"/>
      </w:rPr>
    </w:lvl>
    <w:lvl w:ilvl="2" w:tplc="FFFFFFFF">
      <w:start w:val="1"/>
      <w:numFmt w:val="bullet"/>
      <w:lvlText w:val="o"/>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BB36D2"/>
    <w:multiLevelType w:val="hybridMultilevel"/>
    <w:tmpl w:val="A358D44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04F0181A"/>
    <w:multiLevelType w:val="hybridMultilevel"/>
    <w:tmpl w:val="CFA45F0C"/>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38353EB"/>
    <w:multiLevelType w:val="hybridMultilevel"/>
    <w:tmpl w:val="56FEE538"/>
    <w:lvl w:ilvl="0" w:tplc="FFFFFFFF">
      <w:start w:val="1"/>
      <w:numFmt w:val="bullet"/>
      <w:lvlText w:val=""/>
      <w:legacy w:legacy="1" w:legacySpace="0" w:legacyIndent="360"/>
      <w:lvlJc w:val="left"/>
      <w:pPr>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3AC8526E"/>
    <w:multiLevelType w:val="hybridMultilevel"/>
    <w:tmpl w:val="025A87DE"/>
    <w:lvl w:ilvl="0" w:tplc="00000002">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43D6A97"/>
    <w:multiLevelType w:val="hybridMultilevel"/>
    <w:tmpl w:val="11B0C8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63960B7"/>
    <w:multiLevelType w:val="multilevel"/>
    <w:tmpl w:val="59DA6178"/>
    <w:lvl w:ilvl="0">
      <w:start w:val="1"/>
      <w:numFmt w:val="lowerLetter"/>
      <w:lvlText w:val="%1)"/>
      <w:lvlJc w:val="left"/>
      <w:rPr>
        <w:rFonts w:hint="default"/>
        <w:b w:val="0"/>
        <w:bCs w:val="0"/>
        <w:i w:val="0"/>
        <w:iCs w:val="0"/>
        <w:smallCaps w:val="0"/>
        <w:strike w:val="0"/>
        <w:color w:val="000000"/>
        <w:spacing w:val="2"/>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2"/>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2"/>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2"/>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2"/>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2"/>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2"/>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2"/>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2"/>
        <w:w w:val="100"/>
        <w:position w:val="0"/>
        <w:sz w:val="19"/>
        <w:szCs w:val="19"/>
        <w:u w:val="none"/>
      </w:rPr>
    </w:lvl>
  </w:abstractNum>
  <w:abstractNum w:abstractNumId="15">
    <w:nsid w:val="74A37497"/>
    <w:multiLevelType w:val="multilevel"/>
    <w:tmpl w:val="30EE7816"/>
    <w:lvl w:ilvl="0">
      <w:start w:val="1"/>
      <w:numFmt w:val="bullet"/>
      <w:lvlText w:val=""/>
      <w:lvlJc w:val="left"/>
      <w:pPr>
        <w:tabs>
          <w:tab w:val="decimal" w:pos="360"/>
        </w:tabs>
        <w:ind w:left="720"/>
      </w:pPr>
      <w:rPr>
        <w:rFonts w:ascii="Symbol" w:hAnsi="Symbol"/>
        <w:strike w:val="0"/>
        <w:color w:val="000000"/>
        <w:spacing w:val="8"/>
        <w:w w:val="100"/>
        <w:sz w:val="18"/>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4"/>
  </w:num>
  <w:num w:numId="5">
    <w:abstractNumId w:val="10"/>
  </w:num>
  <w:num w:numId="6">
    <w:abstractNumId w:val="13"/>
  </w:num>
  <w:num w:numId="7">
    <w:abstractNumId w:val="5"/>
  </w:num>
  <w:num w:numId="8">
    <w:abstractNumId w:val="6"/>
  </w:num>
  <w:num w:numId="9">
    <w:abstractNumId w:val="7"/>
  </w:num>
  <w:num w:numId="10">
    <w:abstractNumId w:val="8"/>
  </w:num>
  <w:num w:numId="11">
    <w:abstractNumId w:val="14"/>
  </w:num>
  <w:num w:numId="12">
    <w:abstractNumId w:val="12"/>
  </w:num>
  <w:num w:numId="13">
    <w:abstractNumId w:val="15"/>
  </w:num>
  <w:num w:numId="14">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244"/>
    <w:rsid w:val="00014AC7"/>
    <w:rsid w:val="0008490E"/>
    <w:rsid w:val="000C6F67"/>
    <w:rsid w:val="000E5BAF"/>
    <w:rsid w:val="00121E09"/>
    <w:rsid w:val="001252B9"/>
    <w:rsid w:val="001264BA"/>
    <w:rsid w:val="00171D61"/>
    <w:rsid w:val="00187ADA"/>
    <w:rsid w:val="001D1132"/>
    <w:rsid w:val="001E6AC1"/>
    <w:rsid w:val="002E325B"/>
    <w:rsid w:val="002F2A4A"/>
    <w:rsid w:val="002F6B41"/>
    <w:rsid w:val="003161CB"/>
    <w:rsid w:val="00335EE7"/>
    <w:rsid w:val="00343A38"/>
    <w:rsid w:val="00351244"/>
    <w:rsid w:val="00371A1E"/>
    <w:rsid w:val="003A44CC"/>
    <w:rsid w:val="003B4F80"/>
    <w:rsid w:val="003C507D"/>
    <w:rsid w:val="003C6F1C"/>
    <w:rsid w:val="00404FAD"/>
    <w:rsid w:val="004271E6"/>
    <w:rsid w:val="0047773E"/>
    <w:rsid w:val="004A4F44"/>
    <w:rsid w:val="004D401F"/>
    <w:rsid w:val="004F60A0"/>
    <w:rsid w:val="00517371"/>
    <w:rsid w:val="00584BAE"/>
    <w:rsid w:val="00594FA8"/>
    <w:rsid w:val="005D0CB5"/>
    <w:rsid w:val="005E16A1"/>
    <w:rsid w:val="00611E56"/>
    <w:rsid w:val="00615F62"/>
    <w:rsid w:val="006266A9"/>
    <w:rsid w:val="00642F82"/>
    <w:rsid w:val="0066512E"/>
    <w:rsid w:val="0069136D"/>
    <w:rsid w:val="00716C74"/>
    <w:rsid w:val="007472C3"/>
    <w:rsid w:val="00751497"/>
    <w:rsid w:val="007C2280"/>
    <w:rsid w:val="007F001B"/>
    <w:rsid w:val="007F7D8C"/>
    <w:rsid w:val="008070A1"/>
    <w:rsid w:val="00832FCB"/>
    <w:rsid w:val="009247D4"/>
    <w:rsid w:val="0095471C"/>
    <w:rsid w:val="00976438"/>
    <w:rsid w:val="009A1CB4"/>
    <w:rsid w:val="009E511D"/>
    <w:rsid w:val="009F0546"/>
    <w:rsid w:val="009F097F"/>
    <w:rsid w:val="009F743C"/>
    <w:rsid w:val="00A32C58"/>
    <w:rsid w:val="00A43F7E"/>
    <w:rsid w:val="00A47A9C"/>
    <w:rsid w:val="00AA59B4"/>
    <w:rsid w:val="00AD6FA5"/>
    <w:rsid w:val="00AD7209"/>
    <w:rsid w:val="00AE645F"/>
    <w:rsid w:val="00B0572C"/>
    <w:rsid w:val="00B079FF"/>
    <w:rsid w:val="00B54B43"/>
    <w:rsid w:val="00B669AA"/>
    <w:rsid w:val="00B94825"/>
    <w:rsid w:val="00BC1890"/>
    <w:rsid w:val="00BF52DC"/>
    <w:rsid w:val="00C411D5"/>
    <w:rsid w:val="00C55C26"/>
    <w:rsid w:val="00C87073"/>
    <w:rsid w:val="00CA364C"/>
    <w:rsid w:val="00CB065A"/>
    <w:rsid w:val="00CB468C"/>
    <w:rsid w:val="00CE7942"/>
    <w:rsid w:val="00D01B5A"/>
    <w:rsid w:val="00D4414D"/>
    <w:rsid w:val="00D74623"/>
    <w:rsid w:val="00D85512"/>
    <w:rsid w:val="00DF2F71"/>
    <w:rsid w:val="00DF46A4"/>
    <w:rsid w:val="00E00571"/>
    <w:rsid w:val="00E3224D"/>
    <w:rsid w:val="00E506D7"/>
    <w:rsid w:val="00E77C8D"/>
    <w:rsid w:val="00EA1E72"/>
    <w:rsid w:val="00EF0C3F"/>
    <w:rsid w:val="00F655DE"/>
    <w:rsid w:val="00FA7C4D"/>
    <w:rsid w:val="00FF26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C2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51244"/>
    <w:rPr>
      <w:rFonts w:ascii="Calibri" w:eastAsia="Calibri" w:hAnsi="Calibri" w:cs="Times New Roman"/>
    </w:rPr>
  </w:style>
  <w:style w:type="paragraph" w:styleId="Titolo4">
    <w:name w:val="heading 4"/>
    <w:basedOn w:val="Normale"/>
    <w:link w:val="Titolo4Carattere"/>
    <w:uiPriority w:val="9"/>
    <w:qFormat/>
    <w:rsid w:val="001E6AC1"/>
    <w:pPr>
      <w:widowControl w:val="0"/>
      <w:spacing w:after="0" w:line="240" w:lineRule="auto"/>
      <w:ind w:left="536"/>
      <w:outlineLvl w:val="3"/>
    </w:pPr>
    <w:rPr>
      <w:rFonts w:ascii="Times New Roman" w:eastAsia="Times New Roman" w:hAnsi="Times New Roman"/>
      <w:sz w:val="23"/>
      <w:szCs w:val="23"/>
      <w:lang w:val="en-US"/>
    </w:rPr>
  </w:style>
  <w:style w:type="paragraph" w:styleId="Titolo5">
    <w:name w:val="heading 5"/>
    <w:basedOn w:val="Normale"/>
    <w:next w:val="Normale"/>
    <w:link w:val="Titolo5Carattere"/>
    <w:uiPriority w:val="9"/>
    <w:semiHidden/>
    <w:unhideWhenUsed/>
    <w:qFormat/>
    <w:rsid w:val="003C507D"/>
    <w:pPr>
      <w:keepNext/>
      <w:keepLines/>
      <w:spacing w:before="40" w:after="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uiPriority w:val="9"/>
    <w:semiHidden/>
    <w:unhideWhenUsed/>
    <w:qFormat/>
    <w:rsid w:val="00187ADA"/>
    <w:pPr>
      <w:keepNext/>
      <w:keepLines/>
      <w:spacing w:before="40" w:after="0"/>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uiPriority w:val="9"/>
    <w:semiHidden/>
    <w:unhideWhenUsed/>
    <w:qFormat/>
    <w:rsid w:val="003C507D"/>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itolo9">
    <w:name w:val="heading 9"/>
    <w:basedOn w:val="Normale"/>
    <w:next w:val="Normale"/>
    <w:link w:val="Titolo9Carattere"/>
    <w:uiPriority w:val="9"/>
    <w:unhideWhenUsed/>
    <w:qFormat/>
    <w:rsid w:val="00AD720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5124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51244"/>
    <w:rPr>
      <w:rFonts w:ascii="Calibri" w:eastAsia="Calibri" w:hAnsi="Calibri" w:cs="Times New Roman"/>
    </w:rPr>
  </w:style>
  <w:style w:type="paragraph" w:styleId="Pidipagina">
    <w:name w:val="footer"/>
    <w:basedOn w:val="Normale"/>
    <w:link w:val="PidipaginaCarattere"/>
    <w:uiPriority w:val="99"/>
    <w:unhideWhenUsed/>
    <w:rsid w:val="0035124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51244"/>
    <w:rPr>
      <w:rFonts w:ascii="Calibri" w:eastAsia="Calibri" w:hAnsi="Calibri" w:cs="Times New Roman"/>
    </w:rPr>
  </w:style>
  <w:style w:type="paragraph" w:styleId="Paragrafoelenco">
    <w:name w:val="List Paragraph"/>
    <w:basedOn w:val="Normale"/>
    <w:uiPriority w:val="72"/>
    <w:qFormat/>
    <w:rsid w:val="00351244"/>
    <w:pPr>
      <w:ind w:left="720"/>
      <w:contextualSpacing/>
    </w:pPr>
  </w:style>
  <w:style w:type="paragraph" w:styleId="Testofumetto">
    <w:name w:val="Balloon Text"/>
    <w:basedOn w:val="Normale"/>
    <w:link w:val="TestofumettoCarattere"/>
    <w:uiPriority w:val="99"/>
    <w:semiHidden/>
    <w:unhideWhenUsed/>
    <w:rsid w:val="0035124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51244"/>
    <w:rPr>
      <w:rFonts w:ascii="Tahoma" w:eastAsia="Calibri" w:hAnsi="Tahoma" w:cs="Tahoma"/>
      <w:sz w:val="16"/>
      <w:szCs w:val="16"/>
    </w:rPr>
  </w:style>
  <w:style w:type="character" w:customStyle="1" w:styleId="Titolo4Carattere">
    <w:name w:val="Titolo 4 Carattere"/>
    <w:basedOn w:val="Carpredefinitoparagrafo"/>
    <w:link w:val="Titolo4"/>
    <w:uiPriority w:val="9"/>
    <w:rsid w:val="001E6AC1"/>
    <w:rPr>
      <w:rFonts w:ascii="Times New Roman" w:eastAsia="Times New Roman" w:hAnsi="Times New Roman" w:cs="Times New Roman"/>
      <w:sz w:val="23"/>
      <w:szCs w:val="23"/>
      <w:lang w:val="en-US"/>
    </w:rPr>
  </w:style>
  <w:style w:type="table" w:styleId="Grigliatabella">
    <w:name w:val="Table Grid"/>
    <w:basedOn w:val="Tabellanormale"/>
    <w:uiPriority w:val="59"/>
    <w:rsid w:val="001E6A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6Carattere">
    <w:name w:val="Titolo 6 Carattere"/>
    <w:basedOn w:val="Carpredefinitoparagrafo"/>
    <w:link w:val="Titolo6"/>
    <w:uiPriority w:val="9"/>
    <w:semiHidden/>
    <w:rsid w:val="00187ADA"/>
    <w:rPr>
      <w:rFonts w:asciiTheme="majorHAnsi" w:eastAsiaTheme="majorEastAsia" w:hAnsiTheme="majorHAnsi" w:cstheme="majorBidi"/>
      <w:color w:val="243F60" w:themeColor="accent1" w:themeShade="7F"/>
    </w:rPr>
  </w:style>
  <w:style w:type="character" w:customStyle="1" w:styleId="Titolo5Carattere">
    <w:name w:val="Titolo 5 Carattere"/>
    <w:basedOn w:val="Carpredefinitoparagrafo"/>
    <w:link w:val="Titolo5"/>
    <w:uiPriority w:val="9"/>
    <w:semiHidden/>
    <w:rsid w:val="003C507D"/>
    <w:rPr>
      <w:rFonts w:asciiTheme="majorHAnsi" w:eastAsiaTheme="majorEastAsia" w:hAnsiTheme="majorHAnsi" w:cstheme="majorBidi"/>
      <w:color w:val="365F91" w:themeColor="accent1" w:themeShade="BF"/>
    </w:rPr>
  </w:style>
  <w:style w:type="character" w:customStyle="1" w:styleId="Titolo7Carattere">
    <w:name w:val="Titolo 7 Carattere"/>
    <w:basedOn w:val="Carpredefinitoparagrafo"/>
    <w:link w:val="Titolo7"/>
    <w:uiPriority w:val="9"/>
    <w:semiHidden/>
    <w:rsid w:val="003C507D"/>
    <w:rPr>
      <w:rFonts w:asciiTheme="majorHAnsi" w:eastAsiaTheme="majorEastAsia" w:hAnsiTheme="majorHAnsi" w:cstheme="majorBidi"/>
      <w:i/>
      <w:iCs/>
      <w:color w:val="243F60" w:themeColor="accent1" w:themeShade="7F"/>
    </w:rPr>
  </w:style>
  <w:style w:type="paragraph" w:styleId="Corpotesto">
    <w:name w:val="Body Text"/>
    <w:basedOn w:val="Normale"/>
    <w:link w:val="CorpotestoCarattere"/>
    <w:rsid w:val="009A1CB4"/>
    <w:pPr>
      <w:widowControl w:val="0"/>
      <w:autoSpaceDE w:val="0"/>
      <w:autoSpaceDN w:val="0"/>
      <w:adjustRightInd w:val="0"/>
      <w:spacing w:after="0" w:line="240" w:lineRule="auto"/>
      <w:jc w:val="both"/>
    </w:pPr>
    <w:rPr>
      <w:rFonts w:ascii="Arial" w:eastAsia="Times New Roman" w:hAnsi="Arial" w:cs="Arial"/>
      <w:sz w:val="20"/>
      <w:szCs w:val="24"/>
      <w:lang w:eastAsia="it-IT"/>
    </w:rPr>
  </w:style>
  <w:style w:type="character" w:customStyle="1" w:styleId="CorpotestoCarattere">
    <w:name w:val="Corpo testo Carattere"/>
    <w:basedOn w:val="Carpredefinitoparagrafo"/>
    <w:link w:val="Corpotesto"/>
    <w:rsid w:val="009A1CB4"/>
    <w:rPr>
      <w:rFonts w:ascii="Arial" w:eastAsia="Times New Roman" w:hAnsi="Arial" w:cs="Arial"/>
      <w:sz w:val="20"/>
      <w:szCs w:val="24"/>
      <w:lang w:eastAsia="it-IT"/>
    </w:rPr>
  </w:style>
  <w:style w:type="character" w:customStyle="1" w:styleId="Titolo9Carattere">
    <w:name w:val="Titolo 9 Carattere"/>
    <w:basedOn w:val="Carpredefinitoparagrafo"/>
    <w:link w:val="Titolo9"/>
    <w:uiPriority w:val="9"/>
    <w:rsid w:val="00AD7209"/>
    <w:rPr>
      <w:rFonts w:asciiTheme="majorHAnsi" w:eastAsiaTheme="majorEastAsia" w:hAnsiTheme="majorHAnsi" w:cstheme="majorBidi"/>
      <w:i/>
      <w:iCs/>
      <w:color w:val="272727" w:themeColor="text1" w:themeTint="D8"/>
      <w:sz w:val="21"/>
      <w:szCs w:val="21"/>
    </w:rPr>
  </w:style>
  <w:style w:type="paragraph" w:styleId="Corpodeltesto2">
    <w:name w:val="Body Text 2"/>
    <w:basedOn w:val="Normale"/>
    <w:link w:val="Corpodeltesto2Carattere"/>
    <w:uiPriority w:val="99"/>
    <w:semiHidden/>
    <w:unhideWhenUsed/>
    <w:rsid w:val="00AD7209"/>
    <w:pPr>
      <w:spacing w:after="120" w:line="480" w:lineRule="auto"/>
    </w:pPr>
  </w:style>
  <w:style w:type="character" w:customStyle="1" w:styleId="Corpodeltesto2Carattere">
    <w:name w:val="Corpo del testo 2 Carattere"/>
    <w:basedOn w:val="Carpredefinitoparagrafo"/>
    <w:link w:val="Corpodeltesto2"/>
    <w:uiPriority w:val="99"/>
    <w:semiHidden/>
    <w:rsid w:val="00AD720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51244"/>
    <w:rPr>
      <w:rFonts w:ascii="Calibri" w:eastAsia="Calibri" w:hAnsi="Calibri" w:cs="Times New Roman"/>
    </w:rPr>
  </w:style>
  <w:style w:type="paragraph" w:styleId="Titolo4">
    <w:name w:val="heading 4"/>
    <w:basedOn w:val="Normale"/>
    <w:link w:val="Titolo4Carattere"/>
    <w:uiPriority w:val="9"/>
    <w:qFormat/>
    <w:rsid w:val="001E6AC1"/>
    <w:pPr>
      <w:widowControl w:val="0"/>
      <w:spacing w:after="0" w:line="240" w:lineRule="auto"/>
      <w:ind w:left="536"/>
      <w:outlineLvl w:val="3"/>
    </w:pPr>
    <w:rPr>
      <w:rFonts w:ascii="Times New Roman" w:eastAsia="Times New Roman" w:hAnsi="Times New Roman"/>
      <w:sz w:val="23"/>
      <w:szCs w:val="23"/>
      <w:lang w:val="en-US"/>
    </w:rPr>
  </w:style>
  <w:style w:type="paragraph" w:styleId="Titolo5">
    <w:name w:val="heading 5"/>
    <w:basedOn w:val="Normale"/>
    <w:next w:val="Normale"/>
    <w:link w:val="Titolo5Carattere"/>
    <w:uiPriority w:val="9"/>
    <w:semiHidden/>
    <w:unhideWhenUsed/>
    <w:qFormat/>
    <w:rsid w:val="003C507D"/>
    <w:pPr>
      <w:keepNext/>
      <w:keepLines/>
      <w:spacing w:before="40" w:after="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uiPriority w:val="9"/>
    <w:semiHidden/>
    <w:unhideWhenUsed/>
    <w:qFormat/>
    <w:rsid w:val="00187ADA"/>
    <w:pPr>
      <w:keepNext/>
      <w:keepLines/>
      <w:spacing w:before="40" w:after="0"/>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uiPriority w:val="9"/>
    <w:semiHidden/>
    <w:unhideWhenUsed/>
    <w:qFormat/>
    <w:rsid w:val="003C507D"/>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itolo9">
    <w:name w:val="heading 9"/>
    <w:basedOn w:val="Normale"/>
    <w:next w:val="Normale"/>
    <w:link w:val="Titolo9Carattere"/>
    <w:uiPriority w:val="9"/>
    <w:unhideWhenUsed/>
    <w:qFormat/>
    <w:rsid w:val="00AD720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5124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51244"/>
    <w:rPr>
      <w:rFonts w:ascii="Calibri" w:eastAsia="Calibri" w:hAnsi="Calibri" w:cs="Times New Roman"/>
    </w:rPr>
  </w:style>
  <w:style w:type="paragraph" w:styleId="Pidipagina">
    <w:name w:val="footer"/>
    <w:basedOn w:val="Normale"/>
    <w:link w:val="PidipaginaCarattere"/>
    <w:uiPriority w:val="99"/>
    <w:unhideWhenUsed/>
    <w:rsid w:val="0035124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51244"/>
    <w:rPr>
      <w:rFonts w:ascii="Calibri" w:eastAsia="Calibri" w:hAnsi="Calibri" w:cs="Times New Roman"/>
    </w:rPr>
  </w:style>
  <w:style w:type="paragraph" w:styleId="Paragrafoelenco">
    <w:name w:val="List Paragraph"/>
    <w:basedOn w:val="Normale"/>
    <w:uiPriority w:val="72"/>
    <w:qFormat/>
    <w:rsid w:val="00351244"/>
    <w:pPr>
      <w:ind w:left="720"/>
      <w:contextualSpacing/>
    </w:pPr>
  </w:style>
  <w:style w:type="paragraph" w:styleId="Testofumetto">
    <w:name w:val="Balloon Text"/>
    <w:basedOn w:val="Normale"/>
    <w:link w:val="TestofumettoCarattere"/>
    <w:uiPriority w:val="99"/>
    <w:semiHidden/>
    <w:unhideWhenUsed/>
    <w:rsid w:val="0035124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51244"/>
    <w:rPr>
      <w:rFonts w:ascii="Tahoma" w:eastAsia="Calibri" w:hAnsi="Tahoma" w:cs="Tahoma"/>
      <w:sz w:val="16"/>
      <w:szCs w:val="16"/>
    </w:rPr>
  </w:style>
  <w:style w:type="character" w:customStyle="1" w:styleId="Titolo4Carattere">
    <w:name w:val="Titolo 4 Carattere"/>
    <w:basedOn w:val="Carpredefinitoparagrafo"/>
    <w:link w:val="Titolo4"/>
    <w:uiPriority w:val="9"/>
    <w:rsid w:val="001E6AC1"/>
    <w:rPr>
      <w:rFonts w:ascii="Times New Roman" w:eastAsia="Times New Roman" w:hAnsi="Times New Roman" w:cs="Times New Roman"/>
      <w:sz w:val="23"/>
      <w:szCs w:val="23"/>
      <w:lang w:val="en-US"/>
    </w:rPr>
  </w:style>
  <w:style w:type="table" w:styleId="Grigliatabella">
    <w:name w:val="Table Grid"/>
    <w:basedOn w:val="Tabellanormale"/>
    <w:uiPriority w:val="59"/>
    <w:rsid w:val="001E6A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6Carattere">
    <w:name w:val="Titolo 6 Carattere"/>
    <w:basedOn w:val="Carpredefinitoparagrafo"/>
    <w:link w:val="Titolo6"/>
    <w:uiPriority w:val="9"/>
    <w:semiHidden/>
    <w:rsid w:val="00187ADA"/>
    <w:rPr>
      <w:rFonts w:asciiTheme="majorHAnsi" w:eastAsiaTheme="majorEastAsia" w:hAnsiTheme="majorHAnsi" w:cstheme="majorBidi"/>
      <w:color w:val="243F60" w:themeColor="accent1" w:themeShade="7F"/>
    </w:rPr>
  </w:style>
  <w:style w:type="character" w:customStyle="1" w:styleId="Titolo5Carattere">
    <w:name w:val="Titolo 5 Carattere"/>
    <w:basedOn w:val="Carpredefinitoparagrafo"/>
    <w:link w:val="Titolo5"/>
    <w:uiPriority w:val="9"/>
    <w:semiHidden/>
    <w:rsid w:val="003C507D"/>
    <w:rPr>
      <w:rFonts w:asciiTheme="majorHAnsi" w:eastAsiaTheme="majorEastAsia" w:hAnsiTheme="majorHAnsi" w:cstheme="majorBidi"/>
      <w:color w:val="365F91" w:themeColor="accent1" w:themeShade="BF"/>
    </w:rPr>
  </w:style>
  <w:style w:type="character" w:customStyle="1" w:styleId="Titolo7Carattere">
    <w:name w:val="Titolo 7 Carattere"/>
    <w:basedOn w:val="Carpredefinitoparagrafo"/>
    <w:link w:val="Titolo7"/>
    <w:uiPriority w:val="9"/>
    <w:semiHidden/>
    <w:rsid w:val="003C507D"/>
    <w:rPr>
      <w:rFonts w:asciiTheme="majorHAnsi" w:eastAsiaTheme="majorEastAsia" w:hAnsiTheme="majorHAnsi" w:cstheme="majorBidi"/>
      <w:i/>
      <w:iCs/>
      <w:color w:val="243F60" w:themeColor="accent1" w:themeShade="7F"/>
    </w:rPr>
  </w:style>
  <w:style w:type="paragraph" w:styleId="Corpotesto">
    <w:name w:val="Body Text"/>
    <w:basedOn w:val="Normale"/>
    <w:link w:val="CorpotestoCarattere"/>
    <w:rsid w:val="009A1CB4"/>
    <w:pPr>
      <w:widowControl w:val="0"/>
      <w:autoSpaceDE w:val="0"/>
      <w:autoSpaceDN w:val="0"/>
      <w:adjustRightInd w:val="0"/>
      <w:spacing w:after="0" w:line="240" w:lineRule="auto"/>
      <w:jc w:val="both"/>
    </w:pPr>
    <w:rPr>
      <w:rFonts w:ascii="Arial" w:eastAsia="Times New Roman" w:hAnsi="Arial" w:cs="Arial"/>
      <w:sz w:val="20"/>
      <w:szCs w:val="24"/>
      <w:lang w:eastAsia="it-IT"/>
    </w:rPr>
  </w:style>
  <w:style w:type="character" w:customStyle="1" w:styleId="CorpotestoCarattere">
    <w:name w:val="Corpo testo Carattere"/>
    <w:basedOn w:val="Carpredefinitoparagrafo"/>
    <w:link w:val="Corpotesto"/>
    <w:rsid w:val="009A1CB4"/>
    <w:rPr>
      <w:rFonts w:ascii="Arial" w:eastAsia="Times New Roman" w:hAnsi="Arial" w:cs="Arial"/>
      <w:sz w:val="20"/>
      <w:szCs w:val="24"/>
      <w:lang w:eastAsia="it-IT"/>
    </w:rPr>
  </w:style>
  <w:style w:type="character" w:customStyle="1" w:styleId="Titolo9Carattere">
    <w:name w:val="Titolo 9 Carattere"/>
    <w:basedOn w:val="Carpredefinitoparagrafo"/>
    <w:link w:val="Titolo9"/>
    <w:uiPriority w:val="9"/>
    <w:rsid w:val="00AD7209"/>
    <w:rPr>
      <w:rFonts w:asciiTheme="majorHAnsi" w:eastAsiaTheme="majorEastAsia" w:hAnsiTheme="majorHAnsi" w:cstheme="majorBidi"/>
      <w:i/>
      <w:iCs/>
      <w:color w:val="272727" w:themeColor="text1" w:themeTint="D8"/>
      <w:sz w:val="21"/>
      <w:szCs w:val="21"/>
    </w:rPr>
  </w:style>
  <w:style w:type="paragraph" w:styleId="Corpodeltesto2">
    <w:name w:val="Body Text 2"/>
    <w:basedOn w:val="Normale"/>
    <w:link w:val="Corpodeltesto2Carattere"/>
    <w:uiPriority w:val="99"/>
    <w:semiHidden/>
    <w:unhideWhenUsed/>
    <w:rsid w:val="00AD7209"/>
    <w:pPr>
      <w:spacing w:after="120" w:line="480" w:lineRule="auto"/>
    </w:pPr>
  </w:style>
  <w:style w:type="character" w:customStyle="1" w:styleId="Corpodeltesto2Carattere">
    <w:name w:val="Corpo del testo 2 Carattere"/>
    <w:basedOn w:val="Carpredefinitoparagrafo"/>
    <w:link w:val="Corpodeltesto2"/>
    <w:uiPriority w:val="99"/>
    <w:semiHidden/>
    <w:rsid w:val="00AD720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755AD-11C1-4CDF-BECA-DA8FDF634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7192</Words>
  <Characters>40995</Characters>
  <Application>Microsoft Office Word</Application>
  <DocSecurity>0</DocSecurity>
  <Lines>341</Lines>
  <Paragraphs>96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48091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Immacolata Avellino</cp:lastModifiedBy>
  <cp:revision>11</cp:revision>
  <cp:lastPrinted>2020-12-14T14:27:00Z</cp:lastPrinted>
  <dcterms:created xsi:type="dcterms:W3CDTF">2020-11-27T14:20:00Z</dcterms:created>
  <dcterms:modified xsi:type="dcterms:W3CDTF">2020-12-14T14:27:00Z</dcterms:modified>
</cp:coreProperties>
</file>